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34F81" w14:textId="416FF66C" w:rsidR="00870AE6" w:rsidRPr="00311F0B" w:rsidRDefault="00CC03EE" w:rsidP="00870AE6">
      <w:pPr>
        <w:pStyle w:val="3GPPHeader"/>
        <w:spacing w:after="60"/>
        <w:rPr>
          <w:sz w:val="32"/>
          <w:szCs w:val="32"/>
        </w:rPr>
      </w:pPr>
      <w:bookmarkStart w:id="0" w:name="_GoBack"/>
      <w:bookmarkEnd w:id="0"/>
      <w:r w:rsidRPr="003D7A16">
        <w:t>3GPP TSG RAN WG1 #100</w:t>
      </w:r>
      <w:r w:rsidR="0067187B">
        <w:t>-Bis</w:t>
      </w:r>
      <w:r w:rsidRPr="003D7A16">
        <w:t>-e</w:t>
      </w:r>
      <w:r w:rsidR="00870AE6" w:rsidRPr="00760530">
        <w:tab/>
      </w:r>
      <w:proofErr w:type="spellStart"/>
      <w:r w:rsidR="00870AE6" w:rsidRPr="00311F0B">
        <w:rPr>
          <w:sz w:val="32"/>
          <w:szCs w:val="32"/>
        </w:rPr>
        <w:t>Tdoc</w:t>
      </w:r>
      <w:proofErr w:type="spellEnd"/>
      <w:r w:rsidR="00870AE6" w:rsidRPr="00311F0B">
        <w:rPr>
          <w:sz w:val="32"/>
          <w:szCs w:val="32"/>
        </w:rPr>
        <w:t xml:space="preserve"> R1</w:t>
      </w:r>
      <w:r w:rsidR="00311F0B" w:rsidRPr="00311F0B">
        <w:rPr>
          <w:sz w:val="32"/>
          <w:szCs w:val="32"/>
        </w:rPr>
        <w:t>-2002415</w:t>
      </w:r>
    </w:p>
    <w:p w14:paraId="6B1DE8E5" w14:textId="2AC5BC83" w:rsidR="00870AE6" w:rsidRPr="00CC03EE" w:rsidRDefault="00CC03EE" w:rsidP="00870AE6">
      <w:pPr>
        <w:pStyle w:val="3GPPHeader"/>
      </w:pPr>
      <w:r w:rsidRPr="003D7A16">
        <w:t xml:space="preserve">e-Meeting, </w:t>
      </w:r>
      <w:r w:rsidR="00AC56A4">
        <w:t>April</w:t>
      </w:r>
      <w:r w:rsidRPr="003D7A16">
        <w:t xml:space="preserve"> 2</w:t>
      </w:r>
      <w:r w:rsidR="00AC56A4">
        <w:t>0</w:t>
      </w:r>
      <w:r w:rsidRPr="003D7A16">
        <w:t xml:space="preserve">th – </w:t>
      </w:r>
      <w:r w:rsidR="00AC56A4">
        <w:t>April</w:t>
      </w:r>
      <w:r w:rsidRPr="003D7A16">
        <w:t xml:space="preserve"> </w:t>
      </w:r>
      <w:r w:rsidR="00AC56A4">
        <w:t>30</w:t>
      </w:r>
      <w:r w:rsidRPr="003D7A16">
        <w:t>th, 2020</w:t>
      </w:r>
    </w:p>
    <w:p w14:paraId="087312D9" w14:textId="77777777" w:rsidR="00696C81" w:rsidRPr="00CC03EE" w:rsidRDefault="00696C81" w:rsidP="00870AE6">
      <w:pPr>
        <w:pStyle w:val="3GPPHeader"/>
      </w:pPr>
    </w:p>
    <w:p w14:paraId="3C6869D1" w14:textId="58556176" w:rsidR="00E90E49" w:rsidRPr="00CC03EE" w:rsidRDefault="00E90E49" w:rsidP="00832F73">
      <w:pPr>
        <w:pStyle w:val="3GPPHeader"/>
        <w:spacing w:after="0"/>
        <w:rPr>
          <w:sz w:val="22"/>
        </w:rPr>
      </w:pPr>
      <w:r w:rsidRPr="00CC03EE">
        <w:rPr>
          <w:sz w:val="22"/>
        </w:rPr>
        <w:t>Agenda Item:</w:t>
      </w:r>
      <w:r w:rsidRPr="00CC03EE">
        <w:rPr>
          <w:sz w:val="22"/>
        </w:rPr>
        <w:tab/>
      </w:r>
      <w:r w:rsidR="002C6C20" w:rsidRPr="00311F0B">
        <w:rPr>
          <w:sz w:val="22"/>
        </w:rPr>
        <w:t>7.</w:t>
      </w:r>
      <w:r w:rsidR="002F2045" w:rsidRPr="00311F0B">
        <w:rPr>
          <w:sz w:val="22"/>
        </w:rPr>
        <w:t>2</w:t>
      </w:r>
      <w:r w:rsidR="002C6C20" w:rsidRPr="00311F0B">
        <w:rPr>
          <w:sz w:val="22"/>
        </w:rPr>
        <w:t>.</w:t>
      </w:r>
      <w:r w:rsidR="00790166" w:rsidRPr="00311F0B">
        <w:rPr>
          <w:sz w:val="22"/>
        </w:rPr>
        <w:t>7</w:t>
      </w:r>
      <w:r w:rsidR="002C6C20" w:rsidRPr="00311F0B">
        <w:rPr>
          <w:sz w:val="22"/>
        </w:rPr>
        <w:t>.</w:t>
      </w:r>
      <w:r w:rsidR="00B55AD9" w:rsidRPr="00311F0B">
        <w:rPr>
          <w:sz w:val="22"/>
        </w:rPr>
        <w:t>2</w:t>
      </w:r>
      <w:r w:rsidR="002B39DD" w:rsidRPr="00CC03EE">
        <w:rPr>
          <w:sz w:val="22"/>
        </w:rPr>
        <w:t xml:space="preserve"> </w:t>
      </w:r>
    </w:p>
    <w:p w14:paraId="0CB055DD" w14:textId="77777777" w:rsidR="00E90E49" w:rsidRPr="00760530" w:rsidRDefault="003D3C45" w:rsidP="00832F73">
      <w:pPr>
        <w:pStyle w:val="3GPPHeader"/>
        <w:spacing w:after="0"/>
        <w:rPr>
          <w:sz w:val="22"/>
        </w:rPr>
      </w:pPr>
      <w:r w:rsidRPr="00760530">
        <w:rPr>
          <w:sz w:val="22"/>
        </w:rPr>
        <w:t>Source:</w:t>
      </w:r>
      <w:r w:rsidR="00E90E49" w:rsidRPr="00760530">
        <w:rPr>
          <w:sz w:val="22"/>
        </w:rPr>
        <w:tab/>
      </w:r>
      <w:r w:rsidR="00F64C2B" w:rsidRPr="00760530">
        <w:rPr>
          <w:sz w:val="22"/>
        </w:rPr>
        <w:t>Ericsson</w:t>
      </w:r>
    </w:p>
    <w:p w14:paraId="63DAB814" w14:textId="4F2DE85D" w:rsidR="00E90E49" w:rsidRPr="00760530" w:rsidRDefault="003D3C45" w:rsidP="00832F73">
      <w:pPr>
        <w:pStyle w:val="3GPPHeader"/>
        <w:spacing w:after="0"/>
        <w:rPr>
          <w:sz w:val="22"/>
        </w:rPr>
      </w:pPr>
      <w:r w:rsidRPr="00760530">
        <w:rPr>
          <w:sz w:val="22"/>
        </w:rPr>
        <w:t>Title:</w:t>
      </w:r>
      <w:r w:rsidR="00E90E49" w:rsidRPr="00760530">
        <w:rPr>
          <w:sz w:val="22"/>
        </w:rPr>
        <w:tab/>
      </w:r>
      <w:r w:rsidR="00B55AD9">
        <w:rPr>
          <w:sz w:val="22"/>
        </w:rPr>
        <w:t>Remaining Issues of Cross-slot Scheduling</w:t>
      </w:r>
    </w:p>
    <w:p w14:paraId="58D4CB54" w14:textId="4FCE92CA" w:rsidR="00E90E49" w:rsidRDefault="00E90E49" w:rsidP="00832F73">
      <w:pPr>
        <w:pStyle w:val="3GPPHeader"/>
        <w:spacing w:after="0"/>
        <w:rPr>
          <w:sz w:val="22"/>
        </w:rPr>
      </w:pPr>
      <w:r w:rsidRPr="00760530">
        <w:rPr>
          <w:sz w:val="22"/>
        </w:rPr>
        <w:t>Document for:</w:t>
      </w:r>
      <w:r w:rsidRPr="00760530">
        <w:rPr>
          <w:sz w:val="22"/>
        </w:rPr>
        <w:tab/>
        <w:t>Discussion</w:t>
      </w:r>
      <w:r w:rsidR="007668F8" w:rsidRPr="00760530">
        <w:rPr>
          <w:sz w:val="22"/>
        </w:rPr>
        <w:t xml:space="preserve"> and Decision</w:t>
      </w:r>
    </w:p>
    <w:p w14:paraId="42E23CA1" w14:textId="77777777" w:rsidR="00381CEC" w:rsidRPr="00760530" w:rsidRDefault="00381CEC" w:rsidP="00832F73">
      <w:pPr>
        <w:pStyle w:val="3GPPHeader"/>
        <w:spacing w:after="0"/>
        <w:rPr>
          <w:sz w:val="22"/>
        </w:rPr>
      </w:pPr>
    </w:p>
    <w:p w14:paraId="2B13BC8C" w14:textId="77777777" w:rsidR="000916B4" w:rsidRPr="005F577B" w:rsidRDefault="00230D18" w:rsidP="000916B4">
      <w:pPr>
        <w:pStyle w:val="Heading1"/>
        <w:rPr>
          <w:lang w:val="en-US"/>
        </w:rPr>
      </w:pPr>
      <w:r>
        <w:t>1</w:t>
      </w:r>
      <w:r>
        <w:tab/>
      </w:r>
      <w:r w:rsidR="000916B4" w:rsidRPr="005F577B">
        <w:rPr>
          <w:lang w:val="en-US"/>
        </w:rPr>
        <w:tab/>
        <w:t>Introduction</w:t>
      </w:r>
    </w:p>
    <w:p w14:paraId="337CF4C6" w14:textId="5E316882" w:rsidR="004C179C" w:rsidRPr="00CF4010" w:rsidRDefault="006742F0" w:rsidP="000916B4">
      <w:pPr>
        <w:pStyle w:val="BodyText"/>
        <w:rPr>
          <w:rFonts w:asciiTheme="minorHAnsi" w:hAnsiTheme="minorHAnsi" w:cs="Arial"/>
          <w:sz w:val="24"/>
          <w:szCs w:val="24"/>
        </w:rPr>
      </w:pPr>
      <w:r w:rsidRPr="00CF4010">
        <w:rPr>
          <w:rFonts w:asciiTheme="minorHAnsi" w:hAnsiTheme="minorHAnsi" w:cs="Arial"/>
          <w:sz w:val="24"/>
          <w:szCs w:val="24"/>
        </w:rPr>
        <w:t xml:space="preserve">In </w:t>
      </w:r>
      <w:r w:rsidRPr="00CF4010">
        <w:rPr>
          <w:rFonts w:asciiTheme="minorHAnsi" w:hAnsiTheme="minorHAnsi" w:cstheme="minorHAnsi"/>
          <w:szCs w:val="24"/>
        </w:rPr>
        <w:t>Rel 16, procedures related to cross-slot scheduling for UE power savings is specified. In this paper, we discuss some remaining aspects as follows</w:t>
      </w:r>
      <w:r w:rsidR="000D74FB">
        <w:rPr>
          <w:rFonts w:asciiTheme="minorHAnsi" w:hAnsiTheme="minorHAnsi" w:cstheme="minorHAnsi"/>
          <w:szCs w:val="24"/>
        </w:rPr>
        <w:t xml:space="preserve"> (from [1])</w:t>
      </w:r>
      <w:r w:rsidR="004C179C" w:rsidRPr="00CF4010">
        <w:rPr>
          <w:rFonts w:asciiTheme="minorHAnsi" w:hAnsiTheme="minorHAnsi" w:cs="Arial"/>
          <w:sz w:val="24"/>
          <w:szCs w:val="24"/>
        </w:rPr>
        <w:t>:</w:t>
      </w:r>
    </w:p>
    <w:p w14:paraId="1CA9365D" w14:textId="5CA82D06" w:rsidR="00CF4010" w:rsidRPr="00311F0B" w:rsidRDefault="00CF4010" w:rsidP="00ED3C5C">
      <w:pPr>
        <w:pStyle w:val="BodyText"/>
        <w:numPr>
          <w:ilvl w:val="0"/>
          <w:numId w:val="55"/>
        </w:numPr>
        <w:spacing w:after="0"/>
        <w:rPr>
          <w:rFonts w:asciiTheme="minorHAnsi" w:hAnsiTheme="minorHAnsi" w:cs="Arial"/>
        </w:rPr>
      </w:pPr>
      <w:r>
        <w:rPr>
          <w:rFonts w:asciiTheme="minorHAnsi" w:hAnsiTheme="minorHAnsi" w:cs="Arial"/>
        </w:rPr>
        <w:t xml:space="preserve">Value range of </w:t>
      </w:r>
      <w:proofErr w:type="spellStart"/>
      <w:r>
        <w:rPr>
          <w:rFonts w:asciiTheme="minorHAnsi" w:hAnsiTheme="minorHAnsi" w:cs="Arial"/>
          <w:i/>
          <w:iCs/>
        </w:rPr>
        <w:t>aperiodicTriggeringOffset</w:t>
      </w:r>
      <w:proofErr w:type="spellEnd"/>
    </w:p>
    <w:p w14:paraId="3AD42F33" w14:textId="2417BB23" w:rsidR="008760D1" w:rsidRPr="005826A0" w:rsidRDefault="008760D1" w:rsidP="00351347">
      <w:pPr>
        <w:pStyle w:val="BodyText"/>
        <w:numPr>
          <w:ilvl w:val="0"/>
          <w:numId w:val="55"/>
        </w:numPr>
        <w:spacing w:after="0"/>
        <w:rPr>
          <w:rFonts w:asciiTheme="minorHAnsi" w:hAnsiTheme="minorHAnsi" w:cs="Arial"/>
        </w:rPr>
      </w:pPr>
      <w:r w:rsidRPr="008760D1">
        <w:rPr>
          <w:rFonts w:asciiTheme="minorHAnsi" w:hAnsiTheme="minorHAnsi" w:cs="Arial"/>
        </w:rPr>
        <w:t>Correction to 38.214 subclause on mixed numerology A-CSI triggering</w:t>
      </w:r>
    </w:p>
    <w:p w14:paraId="57FE9BDC" w14:textId="7CA761D7" w:rsidR="00134AF2" w:rsidRDefault="00BE7280" w:rsidP="00F0532E">
      <w:pPr>
        <w:pStyle w:val="BodyText"/>
        <w:numPr>
          <w:ilvl w:val="0"/>
          <w:numId w:val="55"/>
        </w:numPr>
        <w:spacing w:after="0"/>
        <w:rPr>
          <w:rFonts w:asciiTheme="minorHAnsi" w:hAnsiTheme="minorHAnsi" w:cs="Arial"/>
        </w:rPr>
      </w:pPr>
      <w:proofErr w:type="spellStart"/>
      <w:r w:rsidRPr="00BE7280">
        <w:rPr>
          <w:rFonts w:asciiTheme="minorHAnsi" w:hAnsiTheme="minorHAnsi" w:cs="Arial"/>
          <w:i/>
          <w:iCs/>
        </w:rPr>
        <w:t>minimumSchedulingOffset</w:t>
      </w:r>
      <w:proofErr w:type="spellEnd"/>
      <w:r w:rsidRPr="00BE7280">
        <w:rPr>
          <w:rFonts w:asciiTheme="minorHAnsi" w:hAnsiTheme="minorHAnsi" w:cs="Arial"/>
        </w:rPr>
        <w:t xml:space="preserve"> adaptation behavior in BWP-switch</w:t>
      </w:r>
    </w:p>
    <w:p w14:paraId="3C61803F" w14:textId="0780815F" w:rsidR="008B1F84" w:rsidRDefault="008B1F84" w:rsidP="00F0532E">
      <w:pPr>
        <w:pStyle w:val="BodyText"/>
        <w:numPr>
          <w:ilvl w:val="0"/>
          <w:numId w:val="55"/>
        </w:numPr>
        <w:spacing w:after="0"/>
        <w:rPr>
          <w:rFonts w:asciiTheme="minorHAnsi" w:hAnsiTheme="minorHAnsi" w:cs="Arial"/>
        </w:rPr>
      </w:pPr>
      <w:proofErr w:type="spellStart"/>
      <w:r w:rsidRPr="008B1F84">
        <w:rPr>
          <w:rFonts w:asciiTheme="minorHAnsi" w:hAnsiTheme="minorHAnsi" w:cs="Arial"/>
          <w:i/>
          <w:iCs/>
        </w:rPr>
        <w:t>minimumSchedulingOffset</w:t>
      </w:r>
      <w:proofErr w:type="spellEnd"/>
      <w:r w:rsidRPr="008B1F84">
        <w:rPr>
          <w:rFonts w:asciiTheme="minorHAnsi" w:hAnsiTheme="minorHAnsi" w:cs="Arial"/>
        </w:rPr>
        <w:t xml:space="preserve"> applicability in Type-3 CSS</w:t>
      </w:r>
    </w:p>
    <w:p w14:paraId="67EFDF7E" w14:textId="164A94A8" w:rsidR="00CA0B48" w:rsidRDefault="00CA0B48" w:rsidP="00F0532E">
      <w:pPr>
        <w:pStyle w:val="BodyText"/>
        <w:numPr>
          <w:ilvl w:val="0"/>
          <w:numId w:val="55"/>
        </w:numPr>
        <w:spacing w:after="0"/>
        <w:rPr>
          <w:rFonts w:asciiTheme="minorHAnsi" w:hAnsiTheme="minorHAnsi" w:cs="Arial"/>
        </w:rPr>
      </w:pPr>
      <w:r>
        <w:rPr>
          <w:rFonts w:asciiTheme="minorHAnsi" w:hAnsiTheme="minorHAnsi" w:cs="Arial"/>
        </w:rPr>
        <w:t xml:space="preserve">Suggested </w:t>
      </w:r>
      <w:proofErr w:type="spellStart"/>
      <w:r>
        <w:rPr>
          <w:rFonts w:asciiTheme="minorHAnsi" w:hAnsiTheme="minorHAnsi" w:cs="Arial"/>
          <w:i/>
          <w:iCs/>
        </w:rPr>
        <w:t>minimumSchedulingOffset</w:t>
      </w:r>
      <w:proofErr w:type="spellEnd"/>
      <w:r>
        <w:rPr>
          <w:rFonts w:asciiTheme="minorHAnsi" w:hAnsiTheme="minorHAnsi" w:cs="Arial"/>
        </w:rPr>
        <w:t xml:space="preserve"> for the case of cross-carrier scheduling with mixed numerology</w:t>
      </w:r>
    </w:p>
    <w:p w14:paraId="21D2E01E" w14:textId="1F0BA7C9" w:rsidR="000916B4" w:rsidRDefault="000916B4" w:rsidP="000916B4">
      <w:pPr>
        <w:pStyle w:val="Heading1"/>
        <w:rPr>
          <w:lang w:val="en-US"/>
        </w:rPr>
      </w:pPr>
      <w:bookmarkStart w:id="1" w:name="_Ref178064866"/>
      <w:r w:rsidRPr="005F577B">
        <w:rPr>
          <w:lang w:val="en-US"/>
        </w:rPr>
        <w:t>2</w:t>
      </w:r>
      <w:r w:rsidRPr="005F577B">
        <w:rPr>
          <w:lang w:val="en-US"/>
        </w:rPr>
        <w:tab/>
      </w:r>
      <w:bookmarkEnd w:id="1"/>
      <w:r w:rsidR="00CB7DC5">
        <w:rPr>
          <w:lang w:val="en-US"/>
        </w:rPr>
        <w:t>Discussion</w:t>
      </w:r>
    </w:p>
    <w:p w14:paraId="72A1D3E4" w14:textId="6EBF6EE0" w:rsidR="00CB7DC5" w:rsidRDefault="00CB7DC5" w:rsidP="00CB7DC5">
      <w:pPr>
        <w:pStyle w:val="Heading2"/>
        <w:rPr>
          <w:sz w:val="28"/>
          <w:szCs w:val="16"/>
          <w:lang w:val="en-US"/>
        </w:rPr>
      </w:pPr>
      <w:r w:rsidRPr="00CB7DC5">
        <w:rPr>
          <w:sz w:val="28"/>
          <w:szCs w:val="16"/>
          <w:lang w:val="en-US"/>
        </w:rPr>
        <w:t>2.1</w:t>
      </w:r>
      <w:r>
        <w:rPr>
          <w:sz w:val="28"/>
          <w:szCs w:val="16"/>
          <w:lang w:val="en-US"/>
        </w:rPr>
        <w:t>.</w:t>
      </w:r>
      <w:r w:rsidRPr="00CB7DC5">
        <w:rPr>
          <w:sz w:val="28"/>
          <w:szCs w:val="16"/>
          <w:lang w:val="en-US"/>
        </w:rPr>
        <w:tab/>
      </w:r>
      <w:r w:rsidR="00ED3C5C" w:rsidRPr="00590361">
        <w:rPr>
          <w:sz w:val="24"/>
          <w:szCs w:val="14"/>
          <w:lang w:val="en-US"/>
        </w:rPr>
        <w:t xml:space="preserve">Value range of </w:t>
      </w:r>
      <w:proofErr w:type="spellStart"/>
      <w:r w:rsidR="00ED3C5C" w:rsidRPr="00590361">
        <w:rPr>
          <w:i/>
          <w:iCs/>
          <w:sz w:val="24"/>
          <w:szCs w:val="14"/>
          <w:lang w:val="en-US"/>
        </w:rPr>
        <w:t>aperiodicTriggeringOffset</w:t>
      </w:r>
      <w:proofErr w:type="spellEnd"/>
    </w:p>
    <w:p w14:paraId="1C33FED0" w14:textId="4A02238F" w:rsidR="00BD3CD8" w:rsidRPr="00BD3CD8" w:rsidRDefault="00964C79" w:rsidP="00BD3CD8">
      <w:pPr>
        <w:jc w:val="both"/>
        <w:rPr>
          <w:lang w:eastAsia="ja-JP"/>
        </w:rPr>
      </w:pPr>
      <w:r w:rsidRPr="00964C79">
        <w:rPr>
          <w:lang w:eastAsia="ja-JP"/>
        </w:rPr>
        <w:t xml:space="preserve">One potential issue related to RRC parameters is the relative mismatch between minimum scheduling offset for K0, and the set of allowed values for </w:t>
      </w:r>
      <w:proofErr w:type="spellStart"/>
      <w:r w:rsidRPr="00D75619">
        <w:rPr>
          <w:i/>
          <w:iCs/>
          <w:lang w:eastAsia="ja-JP"/>
        </w:rPr>
        <w:t>aperiodicTriggeringOffset</w:t>
      </w:r>
      <w:proofErr w:type="spellEnd"/>
      <w:r w:rsidRPr="00964C79">
        <w:rPr>
          <w:lang w:eastAsia="ja-JP"/>
        </w:rPr>
        <w:t xml:space="preserve">. The supported range for minK0 is from 0 to 16 slots, while the allowed values for setting </w:t>
      </w:r>
      <w:proofErr w:type="spellStart"/>
      <w:r w:rsidRPr="00F63ED1">
        <w:rPr>
          <w:i/>
          <w:iCs/>
          <w:lang w:eastAsia="ja-JP"/>
        </w:rPr>
        <w:t>aperiodicTriggeringOffset</w:t>
      </w:r>
      <w:proofErr w:type="spellEnd"/>
      <w:r w:rsidRPr="00964C79">
        <w:rPr>
          <w:lang w:eastAsia="ja-JP"/>
        </w:rPr>
        <w:t xml:space="preserve"> in same SCS scheduling is limited to {0,1,2,3,4,16,24}. Since the minK0 is also applicable as the minimum value for </w:t>
      </w:r>
      <w:proofErr w:type="spellStart"/>
      <w:r w:rsidRPr="00964C79">
        <w:rPr>
          <w:lang w:eastAsia="ja-JP"/>
        </w:rPr>
        <w:t>aperiodicTriggeringOffset</w:t>
      </w:r>
      <w:proofErr w:type="spellEnd"/>
      <w:r w:rsidRPr="00964C79">
        <w:rPr>
          <w:lang w:eastAsia="ja-JP"/>
        </w:rPr>
        <w:t xml:space="preserve"> when cross-slot scheduling is enabled, there can be unnecessary delays in triggering CSI when minK0 &gt; 4 since the minimum triggering offset effectively becomes 16. In addition, it will also increase PUSC</w:t>
      </w:r>
      <w:r w:rsidR="00AA1BEB">
        <w:rPr>
          <w:lang w:eastAsia="ja-JP"/>
        </w:rPr>
        <w:t>H</w:t>
      </w:r>
      <w:r w:rsidRPr="00964C79">
        <w:rPr>
          <w:lang w:eastAsia="ja-JP"/>
        </w:rPr>
        <w:t xml:space="preserve"> delays due to out-of-order restrictions. The NW may avoid it by setting minK0 conservatively to match available CSI triggering offset values. This, however, makes minK0 value in the range of 5 to 16 less attractive.</w:t>
      </w:r>
    </w:p>
    <w:p w14:paraId="11C32C3C" w14:textId="6D87EAF8" w:rsidR="00BD3CD8" w:rsidRPr="007D2C0A" w:rsidRDefault="007D2C0A" w:rsidP="007D2C0A">
      <w:pPr>
        <w:pStyle w:val="Observation"/>
        <w:jc w:val="left"/>
        <w:rPr>
          <w:rFonts w:cs="Arial"/>
          <w:sz w:val="20"/>
          <w:szCs w:val="20"/>
        </w:rPr>
      </w:pPr>
      <w:bookmarkStart w:id="2" w:name="_Toc37409686"/>
      <w:r w:rsidRPr="007D2C0A">
        <w:rPr>
          <w:rFonts w:cs="Arial"/>
          <w:sz w:val="20"/>
          <w:szCs w:val="20"/>
        </w:rPr>
        <w:t xml:space="preserve">For same SCS scheduling, the range of supported </w:t>
      </w:r>
      <w:proofErr w:type="spellStart"/>
      <w:r w:rsidRPr="007D2C0A">
        <w:rPr>
          <w:rFonts w:cs="Arial"/>
          <w:i/>
          <w:iCs/>
          <w:sz w:val="20"/>
          <w:szCs w:val="20"/>
        </w:rPr>
        <w:t>minimumSchedulingOffset</w:t>
      </w:r>
      <w:proofErr w:type="spellEnd"/>
      <w:r w:rsidRPr="007D2C0A">
        <w:rPr>
          <w:rFonts w:cs="Arial"/>
          <w:sz w:val="20"/>
          <w:szCs w:val="20"/>
        </w:rPr>
        <w:t xml:space="preserve"> (i.e. minimum K0 and minimum </w:t>
      </w:r>
      <w:proofErr w:type="spellStart"/>
      <w:r w:rsidRPr="009B0ABB">
        <w:rPr>
          <w:rFonts w:cs="Arial"/>
          <w:i/>
          <w:iCs/>
          <w:sz w:val="20"/>
          <w:szCs w:val="20"/>
        </w:rPr>
        <w:t>aperiodicTriggeringOffset</w:t>
      </w:r>
      <w:proofErr w:type="spellEnd"/>
      <w:r w:rsidRPr="007D2C0A">
        <w:rPr>
          <w:rFonts w:cs="Arial"/>
          <w:sz w:val="20"/>
          <w:szCs w:val="20"/>
        </w:rPr>
        <w:t xml:space="preserve">) is 0 to 16 slots. However, the allowed values for </w:t>
      </w:r>
      <w:proofErr w:type="spellStart"/>
      <w:r w:rsidRPr="009B0ABB">
        <w:rPr>
          <w:rFonts w:cs="Arial"/>
          <w:i/>
          <w:iCs/>
          <w:sz w:val="20"/>
          <w:szCs w:val="20"/>
        </w:rPr>
        <w:t>aperiodicTriggeringOffset</w:t>
      </w:r>
      <w:proofErr w:type="spellEnd"/>
      <w:r w:rsidRPr="007D2C0A">
        <w:rPr>
          <w:rFonts w:cs="Arial"/>
          <w:sz w:val="20"/>
          <w:szCs w:val="20"/>
        </w:rPr>
        <w:t xml:space="preserve"> is limited to {0, 1, 2, 3, 4, 16, 24} slots</w:t>
      </w:r>
      <w:r w:rsidR="00BD3CD8" w:rsidRPr="007D2C0A">
        <w:rPr>
          <w:rFonts w:cs="Arial"/>
          <w:sz w:val="20"/>
          <w:szCs w:val="20"/>
        </w:rPr>
        <w:t>.</w:t>
      </w:r>
      <w:bookmarkEnd w:id="2"/>
    </w:p>
    <w:p w14:paraId="619ACBB9" w14:textId="77777777" w:rsidR="00CB7DC5" w:rsidRPr="00CB7DC5" w:rsidRDefault="00CB7DC5" w:rsidP="00CB7DC5">
      <w:pPr>
        <w:rPr>
          <w:lang w:eastAsia="ja-JP"/>
        </w:rPr>
      </w:pPr>
    </w:p>
    <w:p w14:paraId="454ACDAF" w14:textId="6B307EFA" w:rsidR="00CB7DC5" w:rsidRDefault="0070320E" w:rsidP="00CB7DC5">
      <w:pPr>
        <w:jc w:val="both"/>
        <w:rPr>
          <w:lang w:val="en-GB" w:eastAsia="ja-JP"/>
        </w:rPr>
      </w:pPr>
      <w:r w:rsidRPr="00F822EA">
        <w:rPr>
          <w:lang w:val="en-GB" w:eastAsia="ja-JP"/>
        </w:rPr>
        <w:t>Fortunately, the aperiodic CSI triggering offset with</w:t>
      </w:r>
      <w:r w:rsidR="00813CD2">
        <w:rPr>
          <w:lang w:val="en-GB" w:eastAsia="ja-JP"/>
        </w:rPr>
        <w:t xml:space="preserve"> a</w:t>
      </w:r>
      <w:r w:rsidRPr="00F822EA">
        <w:rPr>
          <w:lang w:val="en-GB" w:eastAsia="ja-JP"/>
        </w:rPr>
        <w:t xml:space="preserve"> full range of values between 0 and 31 is supported for the mixed numerology A-CSI triggering via a newly introduced RRC parameter (work done in Rel-16 MR-DC).</w:t>
      </w:r>
      <w:r>
        <w:rPr>
          <w:lang w:val="en-GB" w:eastAsia="ja-JP"/>
        </w:rPr>
        <w:t xml:space="preserve"> </w:t>
      </w:r>
      <w:r w:rsidRPr="002778E3">
        <w:rPr>
          <w:lang w:val="en-GB" w:eastAsia="ja-JP"/>
        </w:rPr>
        <w:t>As such</w:t>
      </w:r>
      <w:r>
        <w:rPr>
          <w:lang w:val="en-GB" w:eastAsia="ja-JP"/>
        </w:rPr>
        <w:t>,</w:t>
      </w:r>
      <w:r w:rsidRPr="002778E3">
        <w:rPr>
          <w:lang w:val="en-GB" w:eastAsia="ja-JP"/>
        </w:rPr>
        <w:t xml:space="preserve"> there is a bug in the current specifications preventing the NW from configuring the full range of </w:t>
      </w:r>
      <w:proofErr w:type="spellStart"/>
      <w:r w:rsidRPr="001A1B1F">
        <w:rPr>
          <w:i/>
          <w:iCs/>
          <w:lang w:val="en-GB" w:eastAsia="ja-JP"/>
        </w:rPr>
        <w:t>minimumSchedulingOffset</w:t>
      </w:r>
      <w:proofErr w:type="spellEnd"/>
      <w:r w:rsidRPr="002778E3">
        <w:rPr>
          <w:lang w:val="en-GB" w:eastAsia="ja-JP"/>
        </w:rPr>
        <w:t>, minK0&gt;4</w:t>
      </w:r>
      <w:r>
        <w:rPr>
          <w:lang w:val="en-GB" w:eastAsia="ja-JP"/>
        </w:rPr>
        <w:t xml:space="preserve"> in same-SCS scheduling</w:t>
      </w:r>
      <w:r w:rsidRPr="002778E3">
        <w:rPr>
          <w:lang w:val="en-GB" w:eastAsia="ja-JP"/>
        </w:rPr>
        <w:t>. Therefore, the specification</w:t>
      </w:r>
      <w:r>
        <w:rPr>
          <w:lang w:val="en-GB" w:eastAsia="ja-JP"/>
        </w:rPr>
        <w:t xml:space="preserve"> needs</w:t>
      </w:r>
      <w:r w:rsidRPr="002778E3">
        <w:rPr>
          <w:lang w:val="en-GB" w:eastAsia="ja-JP"/>
        </w:rPr>
        <w:t xml:space="preserve"> to be updated and </w:t>
      </w:r>
      <w:proofErr w:type="spellStart"/>
      <w:r w:rsidRPr="001A1B1F">
        <w:rPr>
          <w:i/>
          <w:iCs/>
          <w:lang w:val="en-GB" w:eastAsia="ja-JP"/>
        </w:rPr>
        <w:t>aperiodicTriggeringOffset</w:t>
      </w:r>
      <w:proofErr w:type="spellEnd"/>
      <w:r w:rsidRPr="002778E3">
        <w:rPr>
          <w:lang w:val="en-GB" w:eastAsia="ja-JP"/>
        </w:rPr>
        <w:t xml:space="preserve"> for the same numerology </w:t>
      </w:r>
      <w:r w:rsidR="00813CD2">
        <w:rPr>
          <w:lang w:val="en-GB" w:eastAsia="ja-JP"/>
        </w:rPr>
        <w:t xml:space="preserve">case </w:t>
      </w:r>
      <w:r w:rsidRPr="002778E3">
        <w:rPr>
          <w:lang w:val="en-GB" w:eastAsia="ja-JP"/>
        </w:rPr>
        <w:t>either with the same</w:t>
      </w:r>
      <w:r w:rsidR="00813CD2">
        <w:rPr>
          <w:lang w:val="en-GB" w:eastAsia="ja-JP"/>
        </w:rPr>
        <w:t>-</w:t>
      </w:r>
      <w:r w:rsidRPr="002778E3">
        <w:rPr>
          <w:lang w:val="en-GB" w:eastAsia="ja-JP"/>
        </w:rPr>
        <w:t>carrier or cross</w:t>
      </w:r>
      <w:r w:rsidR="00813CD2">
        <w:rPr>
          <w:lang w:val="en-GB" w:eastAsia="ja-JP"/>
        </w:rPr>
        <w:t>-</w:t>
      </w:r>
      <w:r w:rsidRPr="002778E3">
        <w:rPr>
          <w:lang w:val="en-GB" w:eastAsia="ja-JP"/>
        </w:rPr>
        <w:t xml:space="preserve">carrier scheduling supports the full range of </w:t>
      </w:r>
      <w:proofErr w:type="spellStart"/>
      <w:r w:rsidRPr="001A1B1F">
        <w:rPr>
          <w:i/>
          <w:iCs/>
          <w:lang w:val="en-GB" w:eastAsia="ja-JP"/>
        </w:rPr>
        <w:t>minimumSchedulingOffset</w:t>
      </w:r>
      <w:proofErr w:type="spellEnd"/>
      <w:r w:rsidRPr="002778E3">
        <w:rPr>
          <w:lang w:val="en-GB" w:eastAsia="ja-JP"/>
        </w:rPr>
        <w:t xml:space="preserve"> from 0 to 16</w:t>
      </w:r>
      <w:r>
        <w:rPr>
          <w:lang w:val="en-GB" w:eastAsia="ja-JP"/>
        </w:rPr>
        <w:t xml:space="preserve">. </w:t>
      </w:r>
      <w:r w:rsidRPr="00F822EA">
        <w:rPr>
          <w:lang w:val="en-GB" w:eastAsia="ja-JP"/>
        </w:rPr>
        <w:t>We propose to also allow the usage of th</w:t>
      </w:r>
      <w:r>
        <w:rPr>
          <w:lang w:val="en-GB" w:eastAsia="ja-JP"/>
        </w:rPr>
        <w:t>e</w:t>
      </w:r>
      <w:r w:rsidRPr="00F822EA">
        <w:rPr>
          <w:lang w:val="en-GB" w:eastAsia="ja-JP"/>
        </w:rPr>
        <w:t xml:space="preserve"> new RRC parameter for the same carrier scheduling case as well, adopt the TP and inform RAN2.</w:t>
      </w:r>
    </w:p>
    <w:p w14:paraId="379CD83A" w14:textId="4F614B82" w:rsidR="00CB7DC5" w:rsidRPr="009207A3" w:rsidRDefault="002C6955" w:rsidP="000916B4">
      <w:pPr>
        <w:pStyle w:val="Proposal"/>
        <w:numPr>
          <w:ilvl w:val="0"/>
          <w:numId w:val="3"/>
        </w:numPr>
        <w:tabs>
          <w:tab w:val="clear" w:pos="1304"/>
        </w:tabs>
        <w:ind w:left="1701" w:hanging="1701"/>
        <w:rPr>
          <w:rFonts w:cs="Arial"/>
          <w:sz w:val="20"/>
        </w:rPr>
      </w:pPr>
      <w:bookmarkStart w:id="3" w:name="_Toc36728766"/>
      <w:bookmarkStart w:id="4" w:name="_Toc37409993"/>
      <w:r>
        <w:rPr>
          <w:rFonts w:cs="Arial"/>
          <w:sz w:val="20"/>
        </w:rPr>
        <w:lastRenderedPageBreak/>
        <w:t xml:space="preserve">Adopt </w:t>
      </w:r>
      <w:r w:rsidRPr="00453F20">
        <w:rPr>
          <w:rFonts w:cs="Arial"/>
          <w:sz w:val="20"/>
        </w:rPr>
        <w:t>TP</w:t>
      </w:r>
      <w:r w:rsidR="00451EFA">
        <w:rPr>
          <w:rFonts w:cs="Arial"/>
          <w:sz w:val="20"/>
        </w:rPr>
        <w:t>1</w:t>
      </w:r>
      <w:r w:rsidRPr="00453F20">
        <w:rPr>
          <w:rFonts w:cs="Arial"/>
          <w:sz w:val="20"/>
        </w:rPr>
        <w:t xml:space="preserve"> for 38.214, subclause 5.2.1.5.1 to allow aperiodic CSI triggering offset to better match the allowed range of minK0 value</w:t>
      </w:r>
      <w:r>
        <w:rPr>
          <w:rFonts w:cs="Arial"/>
          <w:sz w:val="20"/>
        </w:rPr>
        <w:t>.</w:t>
      </w:r>
      <w:bookmarkEnd w:id="3"/>
      <w:bookmarkEnd w:id="4"/>
    </w:p>
    <w:p w14:paraId="262DFDE6" w14:textId="77777777" w:rsidR="000D74FB" w:rsidRPr="000D74FB" w:rsidRDefault="000D74FB" w:rsidP="000D74FB">
      <w:pPr>
        <w:jc w:val="both"/>
        <w:rPr>
          <w:rFonts w:ascii="Times New Roman" w:hAnsi="Times New Roman" w:cs="Times New Roman"/>
          <w:sz w:val="20"/>
          <w:szCs w:val="20"/>
          <w:lang w:val="en-GB" w:eastAsia="ja-JP"/>
        </w:rPr>
      </w:pPr>
      <w:bookmarkStart w:id="5" w:name="_Toc32437421"/>
      <w:bookmarkStart w:id="6" w:name="_Toc32568939"/>
      <w:bookmarkStart w:id="7" w:name="_Toc36728767"/>
      <w:bookmarkStart w:id="8" w:name="_Toc37409808"/>
      <w:r w:rsidRPr="000D74FB">
        <w:rPr>
          <w:rFonts w:ascii="Times New Roman" w:hAnsi="Times New Roman" w:cs="Times New Roman"/>
          <w:sz w:val="20"/>
          <w:szCs w:val="20"/>
          <w:lang w:val="en-GB" w:eastAsia="ja-JP"/>
        </w:rPr>
        <w:t>&lt;begin TP1&gt;</w:t>
      </w:r>
      <w:bookmarkEnd w:id="5"/>
      <w:bookmarkEnd w:id="6"/>
      <w:bookmarkEnd w:id="7"/>
      <w:bookmarkEnd w:id="8"/>
    </w:p>
    <w:p w14:paraId="4D7231ED" w14:textId="77777777" w:rsidR="000D74FB" w:rsidRPr="000D74FB" w:rsidRDefault="000D74FB" w:rsidP="000D74FB">
      <w:pPr>
        <w:jc w:val="both"/>
        <w:rPr>
          <w:rFonts w:ascii="Times New Roman" w:hAnsi="Times New Roman" w:cs="Times New Roman"/>
          <w:sz w:val="20"/>
          <w:szCs w:val="20"/>
          <w:lang w:val="en-GB" w:eastAsia="ja-JP"/>
        </w:rPr>
      </w:pPr>
      <w:bookmarkStart w:id="9" w:name="_Hlk32323282"/>
      <w:r w:rsidRPr="000D74FB">
        <w:rPr>
          <w:rFonts w:ascii="Times New Roman" w:hAnsi="Times New Roman" w:cs="Times New Roman"/>
          <w:sz w:val="20"/>
          <w:szCs w:val="20"/>
          <w:lang w:val="en-GB" w:eastAsia="ja-JP"/>
        </w:rPr>
        <w:t xml:space="preserve">When aperiodic CSI-RS is used with aperiodic reporting, the CSI-RS offset is configured per resource set by the higher layer parameter </w:t>
      </w:r>
      <w:proofErr w:type="spellStart"/>
      <w:r w:rsidRPr="000D74FB">
        <w:rPr>
          <w:rFonts w:ascii="Times New Roman" w:hAnsi="Times New Roman" w:cs="Times New Roman"/>
          <w:sz w:val="20"/>
          <w:szCs w:val="20"/>
          <w:lang w:val="en-GB" w:eastAsia="ja-JP"/>
        </w:rPr>
        <w:t>aperiodicTriggeringOffset</w:t>
      </w:r>
      <w:proofErr w:type="spellEnd"/>
      <w:r w:rsidRPr="000D74FB">
        <w:rPr>
          <w:rFonts w:ascii="Times New Roman" w:hAnsi="Times New Roman" w:cs="Times New Roman"/>
          <w:sz w:val="20"/>
          <w:szCs w:val="20"/>
          <w:lang w:val="en-GB" w:eastAsia="ja-JP"/>
        </w:rPr>
        <w:t xml:space="preserve">. The CSI-RS triggering offset has the values of </w:t>
      </w:r>
      <w:r w:rsidRPr="000D74FB">
        <w:rPr>
          <w:rFonts w:ascii="Times New Roman" w:hAnsi="Times New Roman" w:cs="Times New Roman"/>
          <w:strike/>
          <w:color w:val="FF0000"/>
          <w:sz w:val="20"/>
          <w:szCs w:val="20"/>
          <w:lang w:val="en-GB" w:eastAsia="ja-JP"/>
        </w:rPr>
        <w:t xml:space="preserve">{0, 1, 2, 3, 4, 16, 24} </w:t>
      </w:r>
      <w:r w:rsidRPr="000D74FB">
        <w:rPr>
          <w:rFonts w:ascii="Times New Roman" w:hAnsi="Times New Roman" w:cs="Times New Roman"/>
          <w:color w:val="FF0000"/>
          <w:sz w:val="20"/>
          <w:szCs w:val="20"/>
          <w:lang w:val="en-GB" w:eastAsia="ja-JP"/>
        </w:rPr>
        <w:t xml:space="preserve">{0, 1,2,3,4,5,6…16, 24} </w:t>
      </w:r>
      <w:r w:rsidRPr="000D74FB">
        <w:rPr>
          <w:rFonts w:ascii="Times New Roman" w:hAnsi="Times New Roman" w:cs="Times New Roman"/>
          <w:sz w:val="20"/>
          <w:szCs w:val="20"/>
          <w:lang w:val="en-GB" w:eastAsia="ja-JP"/>
        </w:rPr>
        <w:t>slots. If the UE is not configured with [</w:t>
      </w:r>
      <w:proofErr w:type="spellStart"/>
      <w:r w:rsidRPr="000D74FB">
        <w:rPr>
          <w:rFonts w:ascii="Times New Roman" w:hAnsi="Times New Roman" w:cs="Times New Roman"/>
          <w:sz w:val="20"/>
          <w:szCs w:val="20"/>
          <w:lang w:val="en-GB" w:eastAsia="ja-JP"/>
        </w:rPr>
        <w:t>minimumSchedulingOffset</w:t>
      </w:r>
      <w:proofErr w:type="spellEnd"/>
      <w:r w:rsidRPr="000D74FB">
        <w:rPr>
          <w:rFonts w:ascii="Times New Roman" w:hAnsi="Times New Roman" w:cs="Times New Roman"/>
          <w:sz w:val="20"/>
          <w:szCs w:val="20"/>
          <w:lang w:val="en-GB" w:eastAsia="ja-JP"/>
        </w:rPr>
        <w:t xml:space="preserve">] for any DL or UL BWP and if all the associated trigger states do not have the higher layer parameter </w:t>
      </w:r>
      <w:proofErr w:type="spellStart"/>
      <w:r w:rsidRPr="000D74FB">
        <w:rPr>
          <w:rFonts w:ascii="Times New Roman" w:hAnsi="Times New Roman" w:cs="Times New Roman"/>
          <w:sz w:val="20"/>
          <w:szCs w:val="20"/>
          <w:lang w:val="en-GB" w:eastAsia="ja-JP"/>
        </w:rPr>
        <w:t>qcl</w:t>
      </w:r>
      <w:proofErr w:type="spellEnd"/>
      <w:r w:rsidRPr="000D74FB">
        <w:rPr>
          <w:rFonts w:ascii="Times New Roman" w:hAnsi="Times New Roman" w:cs="Times New Roman"/>
          <w:sz w:val="20"/>
          <w:szCs w:val="20"/>
          <w:lang w:val="en-GB" w:eastAsia="ja-JP"/>
        </w:rPr>
        <w:t>-Type set to 'QCL-</w:t>
      </w:r>
      <w:proofErr w:type="spellStart"/>
      <w:r w:rsidRPr="000D74FB">
        <w:rPr>
          <w:rFonts w:ascii="Times New Roman" w:hAnsi="Times New Roman" w:cs="Times New Roman"/>
          <w:sz w:val="20"/>
          <w:szCs w:val="20"/>
          <w:lang w:val="en-GB" w:eastAsia="ja-JP"/>
        </w:rPr>
        <w:t>TypeD</w:t>
      </w:r>
      <w:proofErr w:type="spellEnd"/>
      <w:r w:rsidRPr="000D74FB">
        <w:rPr>
          <w:rFonts w:ascii="Times New Roman" w:hAnsi="Times New Roman" w:cs="Times New Roman"/>
          <w:sz w:val="20"/>
          <w:szCs w:val="20"/>
          <w:lang w:val="en-GB" w:eastAsia="ja-JP"/>
        </w:rPr>
        <w:t>' in the corresponding TCI states , the CSI-RS triggering offset is fixed to zero. The aperiodic triggering offset of the CSI-IM follows offset of the associated NZP CSI-RS for channel measurement.</w:t>
      </w:r>
    </w:p>
    <w:p w14:paraId="79B34C81" w14:textId="30055962" w:rsidR="000D74FB" w:rsidRPr="000D74FB" w:rsidRDefault="000D74FB" w:rsidP="000D74FB">
      <w:pPr>
        <w:jc w:val="both"/>
        <w:rPr>
          <w:rFonts w:ascii="Times New Roman" w:hAnsi="Times New Roman" w:cs="Times New Roman"/>
          <w:sz w:val="20"/>
          <w:szCs w:val="20"/>
          <w:lang w:val="en-GB" w:eastAsia="ja-JP"/>
        </w:rPr>
      </w:pPr>
      <w:bookmarkStart w:id="10" w:name="_Toc32437422"/>
      <w:bookmarkStart w:id="11" w:name="_Toc32568940"/>
      <w:bookmarkStart w:id="12" w:name="_Toc36728768"/>
      <w:bookmarkStart w:id="13" w:name="_Toc37409809"/>
      <w:bookmarkEnd w:id="9"/>
      <w:r w:rsidRPr="000D74FB">
        <w:rPr>
          <w:rFonts w:ascii="Times New Roman" w:hAnsi="Times New Roman" w:cs="Times New Roman"/>
          <w:sz w:val="20"/>
          <w:szCs w:val="20"/>
          <w:lang w:val="en-GB" w:eastAsia="ja-JP"/>
        </w:rPr>
        <w:t>&lt;end TP1&gt;</w:t>
      </w:r>
      <w:bookmarkEnd w:id="10"/>
      <w:bookmarkEnd w:id="11"/>
      <w:bookmarkEnd w:id="12"/>
      <w:bookmarkEnd w:id="13"/>
    </w:p>
    <w:p w14:paraId="1F710D34" w14:textId="0EDAC48F" w:rsidR="0037186A" w:rsidRPr="00DF28DB" w:rsidRDefault="0037186A" w:rsidP="00DF28DB">
      <w:pPr>
        <w:pStyle w:val="Heading2"/>
        <w:rPr>
          <w:sz w:val="28"/>
          <w:szCs w:val="16"/>
          <w:lang w:val="en-US"/>
        </w:rPr>
      </w:pPr>
      <w:r w:rsidRPr="00DF28DB">
        <w:rPr>
          <w:sz w:val="28"/>
          <w:szCs w:val="16"/>
          <w:lang w:val="en-US"/>
        </w:rPr>
        <w:t>2.</w:t>
      </w:r>
      <w:r w:rsidR="0031666A" w:rsidRPr="00DF28DB">
        <w:rPr>
          <w:sz w:val="28"/>
          <w:szCs w:val="16"/>
          <w:lang w:val="en-US"/>
        </w:rPr>
        <w:t>2.</w:t>
      </w:r>
      <w:r w:rsidRPr="00DF28DB">
        <w:rPr>
          <w:sz w:val="28"/>
          <w:szCs w:val="16"/>
          <w:lang w:val="en-US"/>
        </w:rPr>
        <w:t xml:space="preserve"> Correction to 38.214 subcla</w:t>
      </w:r>
      <w:r w:rsidR="00C17428" w:rsidRPr="00DF28DB">
        <w:rPr>
          <w:sz w:val="28"/>
          <w:szCs w:val="16"/>
          <w:lang w:val="en-US"/>
        </w:rPr>
        <w:t>u</w:t>
      </w:r>
      <w:r w:rsidRPr="00DF28DB">
        <w:rPr>
          <w:sz w:val="28"/>
          <w:szCs w:val="16"/>
          <w:lang w:val="en-US"/>
        </w:rPr>
        <w:t>se on mixed numerology A-CSI triggering</w:t>
      </w:r>
    </w:p>
    <w:p w14:paraId="4F14460D" w14:textId="035DB40B" w:rsidR="0037186A" w:rsidRDefault="0037186A" w:rsidP="0037186A">
      <w:pPr>
        <w:jc w:val="both"/>
        <w:rPr>
          <w:rFonts w:cs="Arial"/>
          <w:lang w:eastAsia="ja-JP"/>
        </w:rPr>
      </w:pPr>
      <w:r>
        <w:rPr>
          <w:rFonts w:cs="Arial"/>
          <w:lang w:eastAsia="ja-JP"/>
        </w:rPr>
        <w:t xml:space="preserve">In the updates to 38.214- g00, a new subclause 5.2.1.5.1a was created (from 5.2.1.5.1) for mixed SCS A-CSI triggering along with simultaneous updates from UE power savings (to 5.2.1.5.1) with respect to minimum scheduling offset restrictions, but the latter changes were not fully reflected into the new subclause (5.2.1.5.1a). </w:t>
      </w:r>
      <w:r w:rsidR="00311F0B">
        <w:rPr>
          <w:rFonts w:cs="Arial"/>
          <w:lang w:eastAsia="ja-JP"/>
        </w:rPr>
        <w:t>Although there is a sentence  saying the behavior defined in 5.2.1.5.1 applies also for mixed numerology case (i.e. “</w:t>
      </w:r>
      <w:r w:rsidR="00311F0B" w:rsidRPr="00311F0B">
        <w:rPr>
          <w:rFonts w:ascii="Times New Roman" w:eastAsia="Times New Roman" w:hAnsi="Times New Roman" w:cs="Times New Roman"/>
          <w:sz w:val="20"/>
          <w:szCs w:val="20"/>
        </w:rPr>
        <w:t>When the triggering PDCCH and the triggered aperiodic CSI-RS are of different numerologies, the behavior defined in 5.2.1.5.1 for the case where the numerologies are the same applies with the following exceptions</w:t>
      </w:r>
      <w:r w:rsidR="00311F0B">
        <w:rPr>
          <w:rFonts w:ascii="Times New Roman" w:eastAsia="Times New Roman" w:hAnsi="Times New Roman" w:cs="Times New Roman"/>
          <w:sz w:val="20"/>
          <w:szCs w:val="20"/>
        </w:rPr>
        <w:t>”</w:t>
      </w:r>
      <w:r w:rsidR="00311F0B">
        <w:rPr>
          <w:rFonts w:cs="Arial"/>
          <w:lang w:eastAsia="ja-JP"/>
        </w:rPr>
        <w:t>), w</w:t>
      </w:r>
      <w:r>
        <w:rPr>
          <w:rFonts w:cs="Arial"/>
          <w:lang w:eastAsia="ja-JP"/>
        </w:rPr>
        <w:t xml:space="preserve">e </w:t>
      </w:r>
      <w:r w:rsidR="00311F0B">
        <w:rPr>
          <w:rFonts w:cs="Arial"/>
          <w:lang w:eastAsia="ja-JP"/>
        </w:rPr>
        <w:t>think it is much more clearer to capture the minimum scheduling offset restriction in 5.2.1.5.1a for more clarity</w:t>
      </w:r>
      <w:r>
        <w:rPr>
          <w:rFonts w:cs="Arial"/>
          <w:lang w:eastAsia="ja-JP"/>
        </w:rPr>
        <w:t xml:space="preserve">. </w:t>
      </w:r>
    </w:p>
    <w:p w14:paraId="6C9F7E3F" w14:textId="77777777" w:rsidR="0037186A" w:rsidRDefault="0037186A" w:rsidP="0037186A">
      <w:pPr>
        <w:pStyle w:val="Observation"/>
        <w:numPr>
          <w:ilvl w:val="0"/>
          <w:numId w:val="0"/>
        </w:numPr>
        <w:ind w:left="360" w:hanging="360"/>
        <w:jc w:val="left"/>
        <w:rPr>
          <w:rFonts w:cs="Arial"/>
          <w:sz w:val="20"/>
          <w:szCs w:val="20"/>
        </w:rPr>
      </w:pPr>
    </w:p>
    <w:p w14:paraId="3DBB282E" w14:textId="609E7FF1" w:rsidR="0037186A" w:rsidRDefault="0037186A" w:rsidP="0037186A">
      <w:pPr>
        <w:pStyle w:val="Proposal"/>
        <w:numPr>
          <w:ilvl w:val="0"/>
          <w:numId w:val="3"/>
        </w:numPr>
        <w:tabs>
          <w:tab w:val="clear" w:pos="1304"/>
        </w:tabs>
        <w:ind w:left="1701" w:hanging="1701"/>
        <w:rPr>
          <w:rFonts w:cs="Arial"/>
          <w:sz w:val="20"/>
        </w:rPr>
      </w:pPr>
      <w:bookmarkStart w:id="14" w:name="_Toc37409994"/>
      <w:r>
        <w:rPr>
          <w:rFonts w:cs="Arial"/>
          <w:sz w:val="20"/>
        </w:rPr>
        <w:t xml:space="preserve">Adopt </w:t>
      </w:r>
      <w:r w:rsidRPr="004378B2">
        <w:rPr>
          <w:rFonts w:cs="Arial"/>
          <w:sz w:val="20"/>
        </w:rPr>
        <w:t>TP</w:t>
      </w:r>
      <w:r w:rsidR="00451EFA">
        <w:rPr>
          <w:rFonts w:cs="Arial"/>
          <w:sz w:val="20"/>
        </w:rPr>
        <w:t>2</w:t>
      </w:r>
      <w:r w:rsidRPr="004378B2">
        <w:rPr>
          <w:rFonts w:cs="Arial"/>
          <w:sz w:val="20"/>
        </w:rPr>
        <w:t xml:space="preserve"> for 5.2.1.5.1a, 38.214</w:t>
      </w:r>
      <w:r w:rsidR="00451EFA">
        <w:rPr>
          <w:rFonts w:cs="Arial"/>
          <w:sz w:val="20"/>
        </w:rPr>
        <w:t xml:space="preserve"> to add min K0 restriction text explicitly</w:t>
      </w:r>
      <w:bookmarkEnd w:id="14"/>
    </w:p>
    <w:p w14:paraId="105577BE" w14:textId="43D14D24" w:rsidR="00451EFA" w:rsidRPr="00451EFA" w:rsidRDefault="00451EFA" w:rsidP="00451EFA">
      <w:pPr>
        <w:jc w:val="both"/>
        <w:rPr>
          <w:rFonts w:ascii="Times New Roman" w:hAnsi="Times New Roman" w:cs="Times New Roman"/>
          <w:sz w:val="20"/>
          <w:szCs w:val="20"/>
          <w:lang w:eastAsia="ja-JP"/>
        </w:rPr>
      </w:pPr>
      <w:r w:rsidRPr="00451EFA">
        <w:rPr>
          <w:rFonts w:ascii="Times New Roman" w:hAnsi="Times New Roman" w:cs="Times New Roman"/>
          <w:sz w:val="20"/>
          <w:szCs w:val="20"/>
          <w:lang w:eastAsia="ja-JP"/>
        </w:rPr>
        <w:t>&lt;begin TP2&gt;</w:t>
      </w:r>
    </w:p>
    <w:p w14:paraId="59EB78B0" w14:textId="77777777" w:rsidR="0037186A" w:rsidRPr="004378B2" w:rsidRDefault="0037186A" w:rsidP="0037186A">
      <w:pPr>
        <w:jc w:val="both"/>
        <w:rPr>
          <w:rFonts w:ascii="Times New Roman" w:hAnsi="Times New Roman" w:cs="Times New Roman"/>
          <w:color w:val="FF0000"/>
          <w:sz w:val="20"/>
          <w:szCs w:val="20"/>
          <w:u w:val="single"/>
        </w:rPr>
      </w:pPr>
      <w:r w:rsidRPr="004378B2">
        <w:rPr>
          <w:rFonts w:ascii="Times New Roman" w:hAnsi="Times New Roman" w:cs="Times New Roman"/>
          <w:color w:val="FF0000"/>
          <w:sz w:val="20"/>
          <w:szCs w:val="20"/>
          <w:u w:val="single"/>
        </w:rPr>
        <w:t xml:space="preserve">When the minimum scheduling offset restriction is applied, UE is not expected to be triggered by CSI triggering state indicated by the CSI request field in DCI in which CSI-RS triggering offset is smaller than the currently applicable minimum scheduling offset restriction </w:t>
      </w:r>
      <w:r w:rsidRPr="004378B2">
        <w:rPr>
          <w:rFonts w:ascii="Times New Roman" w:hAnsi="Times New Roman" w:cs="Times New Roman"/>
          <w:i/>
          <w:color w:val="FF0000"/>
          <w:sz w:val="20"/>
          <w:szCs w:val="20"/>
          <w:u w:val="single"/>
        </w:rPr>
        <w:t>K</w:t>
      </w:r>
      <w:r w:rsidRPr="004378B2">
        <w:rPr>
          <w:rFonts w:ascii="Times New Roman" w:hAnsi="Times New Roman" w:cs="Times New Roman"/>
          <w:color w:val="FF0000"/>
          <w:sz w:val="20"/>
          <w:szCs w:val="20"/>
          <w:u w:val="single"/>
          <w:vertAlign w:val="subscript"/>
        </w:rPr>
        <w:t>0min</w:t>
      </w:r>
      <w:r w:rsidRPr="004378B2">
        <w:rPr>
          <w:rFonts w:ascii="Times New Roman" w:hAnsi="Times New Roman" w:cs="Times New Roman"/>
          <w:color w:val="FF0000"/>
          <w:sz w:val="20"/>
          <w:szCs w:val="20"/>
          <w:u w:val="single"/>
        </w:rPr>
        <w:t>.</w:t>
      </w:r>
      <w:bookmarkStart w:id="15" w:name="_Hlk37247974"/>
    </w:p>
    <w:bookmarkEnd w:id="15"/>
    <w:p w14:paraId="6CAF07A5" w14:textId="63A68B00" w:rsidR="00222381" w:rsidRPr="00451EFA" w:rsidRDefault="00451EFA" w:rsidP="008A7DA1">
      <w:pPr>
        <w:jc w:val="both"/>
        <w:rPr>
          <w:rFonts w:ascii="Times New Roman" w:hAnsi="Times New Roman" w:cs="Times New Roman"/>
          <w:sz w:val="20"/>
          <w:szCs w:val="20"/>
          <w:lang w:eastAsia="ja-JP"/>
        </w:rPr>
      </w:pPr>
      <w:r w:rsidRPr="00451EFA">
        <w:rPr>
          <w:rFonts w:ascii="Times New Roman" w:hAnsi="Times New Roman" w:cs="Times New Roman"/>
          <w:sz w:val="20"/>
          <w:szCs w:val="20"/>
          <w:lang w:eastAsia="ja-JP"/>
        </w:rPr>
        <w:t>&lt;end TP2&gt;</w:t>
      </w:r>
    </w:p>
    <w:p w14:paraId="05E6E073" w14:textId="4F0325A3" w:rsidR="00230BD2" w:rsidRDefault="00230BD2" w:rsidP="00230BD2">
      <w:pPr>
        <w:pStyle w:val="Heading2"/>
        <w:rPr>
          <w:sz w:val="28"/>
          <w:szCs w:val="16"/>
          <w:lang w:val="en-US"/>
        </w:rPr>
      </w:pPr>
      <w:r w:rsidRPr="00CB7DC5">
        <w:rPr>
          <w:sz w:val="28"/>
          <w:szCs w:val="16"/>
          <w:lang w:val="en-US"/>
        </w:rPr>
        <w:t>2.</w:t>
      </w:r>
      <w:r w:rsidR="00DF28DB">
        <w:rPr>
          <w:sz w:val="28"/>
          <w:szCs w:val="16"/>
          <w:lang w:val="en-US"/>
        </w:rPr>
        <w:t>3</w:t>
      </w:r>
      <w:r>
        <w:rPr>
          <w:sz w:val="28"/>
          <w:szCs w:val="16"/>
          <w:lang w:val="en-US"/>
        </w:rPr>
        <w:t>.</w:t>
      </w:r>
      <w:r w:rsidRPr="00CB7DC5">
        <w:rPr>
          <w:sz w:val="28"/>
          <w:szCs w:val="16"/>
          <w:lang w:val="en-US"/>
        </w:rPr>
        <w:tab/>
      </w:r>
      <w:proofErr w:type="spellStart"/>
      <w:r w:rsidRPr="00230BD2">
        <w:rPr>
          <w:i/>
          <w:iCs/>
          <w:sz w:val="28"/>
          <w:szCs w:val="16"/>
          <w:lang w:val="en-US"/>
        </w:rPr>
        <w:t>minimumSchedulingOffset</w:t>
      </w:r>
      <w:proofErr w:type="spellEnd"/>
      <w:r w:rsidRPr="00230BD2">
        <w:rPr>
          <w:sz w:val="28"/>
          <w:szCs w:val="16"/>
          <w:lang w:val="en-US"/>
        </w:rPr>
        <w:t xml:space="preserve"> adaptation behavior in BWP-switch</w:t>
      </w:r>
    </w:p>
    <w:p w14:paraId="47338344" w14:textId="4353C240" w:rsidR="00843FD9" w:rsidRDefault="00020496" w:rsidP="00843FD9">
      <w:pPr>
        <w:rPr>
          <w:rFonts w:ascii="Calibri" w:eastAsiaTheme="minorEastAsia" w:hAnsi="Calibri" w:cs="Times New Roman"/>
        </w:rPr>
      </w:pPr>
      <w:r>
        <w:rPr>
          <w:lang w:eastAsia="ja-JP"/>
        </w:rPr>
        <w:t xml:space="preserve">In cross-slot scheduling feature, the main power-saving source comes from the fact that the UE could avoid PDSCH buffering. In this case, BWP-switching delay should be </w:t>
      </w:r>
      <w:proofErr w:type="gramStart"/>
      <w:r>
        <w:rPr>
          <w:lang w:eastAsia="ja-JP"/>
        </w:rPr>
        <w:t>sufficient</w:t>
      </w:r>
      <w:proofErr w:type="gramEnd"/>
      <w:r>
        <w:rPr>
          <w:lang w:eastAsia="ja-JP"/>
        </w:rPr>
        <w:t xml:space="preserve"> for the UE to be ready to receive PDSCH in the target BWP as long as the K0 value satisfied the </w:t>
      </w:r>
      <w:proofErr w:type="spellStart"/>
      <w:r w:rsidRPr="001038FD">
        <w:rPr>
          <w:i/>
          <w:iCs/>
          <w:lang w:eastAsia="ja-JP"/>
        </w:rPr>
        <w:t>minimumSchedulingOffset</w:t>
      </w:r>
      <w:proofErr w:type="spellEnd"/>
      <w:r>
        <w:rPr>
          <w:lang w:eastAsia="ja-JP"/>
        </w:rPr>
        <w:t xml:space="preserve">. In some cases, the </w:t>
      </w:r>
      <w:proofErr w:type="spellStart"/>
      <w:r w:rsidRPr="00CA065C">
        <w:rPr>
          <w:i/>
          <w:iCs/>
          <w:lang w:eastAsia="ja-JP"/>
        </w:rPr>
        <w:t>minimumSchedulingOffset</w:t>
      </w:r>
      <w:proofErr w:type="spellEnd"/>
      <w:r>
        <w:rPr>
          <w:lang w:eastAsia="ja-JP"/>
        </w:rPr>
        <w:t xml:space="preserve"> of the source BWP might </w:t>
      </w:r>
      <w:r w:rsidR="00843FD9">
        <w:rPr>
          <w:lang w:eastAsia="ja-JP"/>
        </w:rPr>
        <w:t xml:space="preserve">imply a larger PDCCH-to-PDSCH gap that may </w:t>
      </w:r>
      <w:r>
        <w:rPr>
          <w:lang w:eastAsia="ja-JP"/>
        </w:rPr>
        <w:t xml:space="preserve">be larger than the BWP-switch time delay. </w:t>
      </w:r>
      <w:r w:rsidR="00843FD9">
        <w:rPr>
          <w:lang w:eastAsia="ja-JP"/>
        </w:rPr>
        <w:t xml:space="preserve">Regardless, </w:t>
      </w:r>
      <w:r w:rsidR="00843FD9">
        <w:t>we don’t see a need to discuss revising BWP switching delay.</w:t>
      </w:r>
    </w:p>
    <w:p w14:paraId="7C639FD4" w14:textId="714A90F5" w:rsidR="00D257D8" w:rsidRPr="00C65BFE" w:rsidRDefault="00020496" w:rsidP="00D257D8">
      <w:pPr>
        <w:jc w:val="both"/>
        <w:rPr>
          <w:lang w:eastAsia="ja-JP"/>
        </w:rPr>
      </w:pPr>
      <w:r>
        <w:rPr>
          <w:lang w:eastAsia="ja-JP"/>
        </w:rPr>
        <w:t xml:space="preserve">Therefore, in summary, </w:t>
      </w:r>
      <w:r w:rsidR="00843FD9">
        <w:rPr>
          <w:lang w:eastAsia="ja-JP"/>
        </w:rPr>
        <w:t xml:space="preserve">as discussed in 100-e, </w:t>
      </w:r>
      <w:r>
        <w:rPr>
          <w:lang w:eastAsia="ja-JP"/>
        </w:rPr>
        <w:t xml:space="preserve">the PDCCH to PDSCH/PUSCH gap should be no smaller than maximum value between the BWP-switch delay (A) and the </w:t>
      </w:r>
      <w:proofErr w:type="spellStart"/>
      <w:r w:rsidRPr="006A074E">
        <w:rPr>
          <w:i/>
          <w:iCs/>
          <w:lang w:eastAsia="ja-JP"/>
        </w:rPr>
        <w:t>minimumSchedulingOffset</w:t>
      </w:r>
      <w:proofErr w:type="spellEnd"/>
      <w:r>
        <w:rPr>
          <w:lang w:eastAsia="ja-JP"/>
        </w:rPr>
        <w:t xml:space="preserve"> of the source BWP (C). A numerology conversation </w:t>
      </w:r>
      <w:r w:rsidR="00843FD9">
        <w:rPr>
          <w:lang w:eastAsia="ja-JP"/>
        </w:rPr>
        <w:t>(i.e. C translated to absolute time) can</w:t>
      </w:r>
      <w:r>
        <w:rPr>
          <w:lang w:eastAsia="ja-JP"/>
        </w:rPr>
        <w:t xml:space="preserve"> be done for the case of the SCS between the source and target BWP is different.</w:t>
      </w:r>
    </w:p>
    <w:p w14:paraId="14F773B1" w14:textId="7BAF17B3" w:rsidR="00D257D8" w:rsidRPr="00452453" w:rsidRDefault="00D257D8" w:rsidP="00D257D8">
      <w:pPr>
        <w:pStyle w:val="Proposal"/>
        <w:numPr>
          <w:ilvl w:val="0"/>
          <w:numId w:val="3"/>
        </w:numPr>
        <w:tabs>
          <w:tab w:val="clear" w:pos="1304"/>
        </w:tabs>
        <w:ind w:left="1701" w:hanging="1701"/>
        <w:rPr>
          <w:rFonts w:cs="Arial"/>
          <w:sz w:val="20"/>
        </w:rPr>
      </w:pPr>
      <w:bookmarkStart w:id="16" w:name="_Toc37409995"/>
      <w:r>
        <w:rPr>
          <w:rFonts w:cs="Arial"/>
          <w:sz w:val="20"/>
        </w:rPr>
        <w:t>For</w:t>
      </w:r>
      <w:r w:rsidR="00476482">
        <w:rPr>
          <w:rFonts w:cs="Arial"/>
          <w:sz w:val="20"/>
        </w:rPr>
        <w:t xml:space="preserve"> </w:t>
      </w:r>
      <w:r w:rsidR="00476482" w:rsidRPr="00476482">
        <w:rPr>
          <w:rFonts w:cs="Arial"/>
          <w:sz w:val="20"/>
        </w:rPr>
        <w:t>the case of cross-BWP scheduling</w:t>
      </w:r>
      <w:r w:rsidR="00B90E03">
        <w:rPr>
          <w:rFonts w:cs="Arial"/>
          <w:sz w:val="20"/>
        </w:rPr>
        <w:t>,</w:t>
      </w:r>
      <w:r w:rsidR="00476482" w:rsidRPr="00476482">
        <w:rPr>
          <w:rFonts w:cs="Arial"/>
          <w:sz w:val="20"/>
        </w:rPr>
        <w:t xml:space="preserve"> the scheduling offset is not smaller than max (A, C).</w:t>
      </w:r>
      <w:bookmarkEnd w:id="16"/>
      <w:r w:rsidR="00476482" w:rsidRPr="00476482">
        <w:rPr>
          <w:rFonts w:cs="Arial"/>
          <w:sz w:val="20"/>
        </w:rPr>
        <w:t xml:space="preserve"> </w:t>
      </w:r>
    </w:p>
    <w:p w14:paraId="452D780F" w14:textId="410F1F6C" w:rsidR="00D257D8" w:rsidRDefault="00D257D8" w:rsidP="006A074E">
      <w:pPr>
        <w:jc w:val="both"/>
        <w:rPr>
          <w:lang w:eastAsia="ja-JP"/>
        </w:rPr>
      </w:pPr>
    </w:p>
    <w:p w14:paraId="144DF568" w14:textId="0049A17F" w:rsidR="00843FD9" w:rsidRDefault="007F5D01" w:rsidP="006A074E">
      <w:pPr>
        <w:jc w:val="both"/>
        <w:rPr>
          <w:lang w:eastAsia="ja-JP"/>
        </w:rPr>
      </w:pPr>
      <w:r>
        <w:rPr>
          <w:lang w:eastAsia="ja-JP"/>
        </w:rPr>
        <w:t xml:space="preserve">Another issue that </w:t>
      </w:r>
      <w:r w:rsidR="00843FD9">
        <w:rPr>
          <w:lang w:eastAsia="ja-JP"/>
        </w:rPr>
        <w:t xml:space="preserve">was raised in 100 e-meeting was </w:t>
      </w:r>
      <w:r>
        <w:rPr>
          <w:lang w:eastAsia="ja-JP"/>
        </w:rPr>
        <w:t>the appli</w:t>
      </w:r>
      <w:r w:rsidR="00843FD9">
        <w:rPr>
          <w:lang w:eastAsia="ja-JP"/>
        </w:rPr>
        <w:t>cable</w:t>
      </w:r>
      <w:r>
        <w:rPr>
          <w:lang w:eastAsia="ja-JP"/>
        </w:rPr>
        <w:t xml:space="preserve"> minK0 value </w:t>
      </w:r>
      <w:r w:rsidR="00843FD9">
        <w:rPr>
          <w:lang w:eastAsia="ja-JP"/>
        </w:rPr>
        <w:t>to be used in</w:t>
      </w:r>
      <w:r>
        <w:rPr>
          <w:lang w:eastAsia="ja-JP"/>
        </w:rPr>
        <w:t xml:space="preserve"> </w:t>
      </w:r>
      <w:r w:rsidR="00843FD9">
        <w:rPr>
          <w:lang w:eastAsia="ja-JP"/>
        </w:rPr>
        <w:t>the</w:t>
      </w:r>
      <w:r>
        <w:rPr>
          <w:lang w:eastAsia="ja-JP"/>
        </w:rPr>
        <w:t xml:space="preserve"> slots after the target BWP is activated</w:t>
      </w:r>
      <w:r w:rsidR="00843FD9">
        <w:rPr>
          <w:lang w:eastAsia="ja-JP"/>
        </w:rPr>
        <w:t>, but before the corresponding application delay (implied by the scheduling DCI) takes effect</w:t>
      </w:r>
      <w:r>
        <w:rPr>
          <w:lang w:eastAsia="ja-JP"/>
        </w:rPr>
        <w:t>.</w:t>
      </w:r>
      <w:r w:rsidR="009A7999">
        <w:rPr>
          <w:lang w:eastAsia="ja-JP"/>
        </w:rPr>
        <w:t xml:space="preserve"> </w:t>
      </w:r>
      <w:r w:rsidR="00843FD9">
        <w:rPr>
          <w:lang w:eastAsia="ja-JP"/>
        </w:rPr>
        <w:t xml:space="preserve">In our view, it is better to clarify the UE assumption </w:t>
      </w:r>
      <w:r w:rsidR="000C710C">
        <w:rPr>
          <w:lang w:eastAsia="ja-JP"/>
        </w:rPr>
        <w:t xml:space="preserve">on min K0 </w:t>
      </w:r>
      <w:r w:rsidR="00843FD9">
        <w:rPr>
          <w:lang w:eastAsia="ja-JP"/>
        </w:rPr>
        <w:t xml:space="preserve">in these slots. </w:t>
      </w:r>
    </w:p>
    <w:p w14:paraId="4F405851" w14:textId="1F078EEE" w:rsidR="009A7999" w:rsidRDefault="00843FD9" w:rsidP="006A074E">
      <w:pPr>
        <w:jc w:val="both"/>
        <w:rPr>
          <w:lang w:eastAsia="ja-JP"/>
        </w:rPr>
      </w:pPr>
      <w:r>
        <w:rPr>
          <w:lang w:eastAsia="ja-JP"/>
        </w:rPr>
        <w:lastRenderedPageBreak/>
        <w:t>T</w:t>
      </w:r>
      <w:r w:rsidR="009A7999">
        <w:rPr>
          <w:lang w:eastAsia="ja-JP"/>
        </w:rPr>
        <w:t>here are two approaches:</w:t>
      </w:r>
    </w:p>
    <w:p w14:paraId="4F5FB7A5" w14:textId="5309600E" w:rsidR="009A7999" w:rsidRPr="009A7999" w:rsidRDefault="009A7999" w:rsidP="009A7999">
      <w:pPr>
        <w:pStyle w:val="ListParagraph"/>
        <w:numPr>
          <w:ilvl w:val="0"/>
          <w:numId w:val="58"/>
        </w:numPr>
        <w:jc w:val="both"/>
        <w:rPr>
          <w:lang w:eastAsia="ja-JP"/>
        </w:rPr>
      </w:pPr>
      <w:r>
        <w:rPr>
          <w:lang w:val="en-US" w:eastAsia="ja-JP"/>
        </w:rPr>
        <w:t xml:space="preserve">The minK0 value of the </w:t>
      </w:r>
      <w:r w:rsidR="001E49EF">
        <w:rPr>
          <w:lang w:val="en-US" w:eastAsia="ja-JP"/>
        </w:rPr>
        <w:t>source</w:t>
      </w:r>
      <w:r>
        <w:rPr>
          <w:lang w:val="en-US" w:eastAsia="ja-JP"/>
        </w:rPr>
        <w:t xml:space="preserve"> BWP still applie</w:t>
      </w:r>
      <w:r w:rsidR="00B926A2">
        <w:rPr>
          <w:lang w:val="en-US" w:eastAsia="ja-JP"/>
        </w:rPr>
        <w:t>s</w:t>
      </w:r>
      <w:r>
        <w:rPr>
          <w:lang w:val="en-US" w:eastAsia="ja-JP"/>
        </w:rPr>
        <w:t xml:space="preserve"> until the application delay finishes.</w:t>
      </w:r>
    </w:p>
    <w:p w14:paraId="368800AC" w14:textId="6C1A04F8" w:rsidR="009A7999" w:rsidRPr="00B926A2" w:rsidRDefault="009A7999" w:rsidP="009A7999">
      <w:pPr>
        <w:pStyle w:val="ListParagraph"/>
        <w:numPr>
          <w:ilvl w:val="0"/>
          <w:numId w:val="58"/>
        </w:numPr>
        <w:jc w:val="both"/>
        <w:rPr>
          <w:lang w:eastAsia="ja-JP"/>
        </w:rPr>
      </w:pPr>
      <w:r>
        <w:rPr>
          <w:lang w:val="en-US" w:eastAsia="ja-JP"/>
        </w:rPr>
        <w:t xml:space="preserve">The minK0 value of the </w:t>
      </w:r>
      <w:r w:rsidR="001E49EF">
        <w:rPr>
          <w:lang w:val="en-US" w:eastAsia="ja-JP"/>
        </w:rPr>
        <w:t>target</w:t>
      </w:r>
      <w:r>
        <w:rPr>
          <w:lang w:val="en-US" w:eastAsia="ja-JP"/>
        </w:rPr>
        <w:t xml:space="preserve"> BWP </w:t>
      </w:r>
      <w:r w:rsidR="00B926A2">
        <w:rPr>
          <w:lang w:val="en-US" w:eastAsia="ja-JP"/>
        </w:rPr>
        <w:t>applies after BWP-switch</w:t>
      </w:r>
    </w:p>
    <w:p w14:paraId="65B0998B" w14:textId="6B63231D" w:rsidR="004C008C" w:rsidRDefault="00B926A2" w:rsidP="006A074E">
      <w:pPr>
        <w:jc w:val="both"/>
        <w:rPr>
          <w:lang w:eastAsia="ja-JP"/>
        </w:rPr>
      </w:pPr>
      <w:r>
        <w:rPr>
          <w:lang w:eastAsia="ja-JP"/>
        </w:rPr>
        <w:t xml:space="preserve"> </w:t>
      </w:r>
    </w:p>
    <w:p w14:paraId="55470938" w14:textId="7E41040A" w:rsidR="00546E78" w:rsidRDefault="00546E78" w:rsidP="006A074E">
      <w:pPr>
        <w:jc w:val="both"/>
        <w:rPr>
          <w:lang w:eastAsia="ja-JP"/>
        </w:rPr>
      </w:pPr>
      <w:r>
        <w:rPr>
          <w:lang w:eastAsia="ja-JP"/>
        </w:rPr>
        <w:t xml:space="preserve">Switching the BWP is likely motivated by a certain purpose, e.g. to switch from a BWP that has lower power consumption (e.g. having larger minK0 value) to a BWP which is more suitable for data transmission (e.g. having smaller minK0 value). </w:t>
      </w:r>
      <w:r w:rsidR="00D65234">
        <w:rPr>
          <w:lang w:eastAsia="ja-JP"/>
        </w:rPr>
        <w:t xml:space="preserve">Using the first option, </w:t>
      </w:r>
      <w:r w:rsidR="00672C9B">
        <w:rPr>
          <w:lang w:eastAsia="ja-JP"/>
        </w:rPr>
        <w:t>the NW could not schedule the UE with a PDSCH right after the last PDSCH</w:t>
      </w:r>
      <w:r w:rsidR="00843FD9">
        <w:rPr>
          <w:lang w:eastAsia="ja-JP"/>
        </w:rPr>
        <w:t xml:space="preserve"> (i.e. the cross-BWP scheduled PDSCH)</w:t>
      </w:r>
      <w:r w:rsidR="00672C9B">
        <w:rPr>
          <w:lang w:eastAsia="ja-JP"/>
        </w:rPr>
        <w:t xml:space="preserve">. </w:t>
      </w:r>
      <w:r w:rsidR="008D7A5E">
        <w:rPr>
          <w:lang w:eastAsia="ja-JP"/>
        </w:rPr>
        <w:t xml:space="preserve">In figure </w:t>
      </w:r>
      <w:r w:rsidR="00D14F98">
        <w:rPr>
          <w:lang w:eastAsia="ja-JP"/>
        </w:rPr>
        <w:t>3</w:t>
      </w:r>
      <w:r w:rsidR="008D7A5E">
        <w:rPr>
          <w:lang w:eastAsia="ja-JP"/>
        </w:rPr>
        <w:t>, for example</w:t>
      </w:r>
      <w:r w:rsidR="00843FD9">
        <w:rPr>
          <w:lang w:eastAsia="ja-JP"/>
        </w:rPr>
        <w:t xml:space="preserve"> (using same numerologies in both BWPs)</w:t>
      </w:r>
      <w:r w:rsidR="008D7A5E">
        <w:rPr>
          <w:lang w:eastAsia="ja-JP"/>
        </w:rPr>
        <w:t>, the UE cannot be scheduled during slot 8 and 9. This circumstance should be avoided as this restriction does not occur when the UE remain in the source BWP (i.e. no BWP-switch initiated).</w:t>
      </w:r>
      <w:r w:rsidR="00D65234">
        <w:rPr>
          <w:lang w:eastAsia="ja-JP"/>
        </w:rPr>
        <w:t xml:space="preserve"> </w:t>
      </w:r>
      <w:r w:rsidR="00843FD9">
        <w:rPr>
          <w:lang w:eastAsia="ja-JP"/>
        </w:rPr>
        <w:t>B</w:t>
      </w:r>
      <w:r w:rsidR="00D14F98">
        <w:rPr>
          <w:lang w:eastAsia="ja-JP"/>
        </w:rPr>
        <w:t>y using option 2, the NW can schedule the UE with a PDSCH in a slot that comes directly after the last PDSCH slot.</w:t>
      </w:r>
    </w:p>
    <w:p w14:paraId="1F44F8DC" w14:textId="5C2C77E7" w:rsidR="000C710C" w:rsidRDefault="000C710C" w:rsidP="006A074E">
      <w:pPr>
        <w:jc w:val="both"/>
        <w:rPr>
          <w:lang w:eastAsia="ja-JP"/>
        </w:rPr>
      </w:pPr>
      <w:r>
        <w:rPr>
          <w:lang w:eastAsia="ja-JP"/>
        </w:rPr>
        <w:t xml:space="preserve">In either case, out-of-order PDSCH scheduling is not possible, with second approach NW can schedule other messages for the UE e.g. to request CSI feedback immediately after BWP switching. </w:t>
      </w:r>
    </w:p>
    <w:p w14:paraId="17B056DC" w14:textId="434C48C0" w:rsidR="00672C9B" w:rsidRDefault="00CE7FD9" w:rsidP="00974154">
      <w:pPr>
        <w:jc w:val="center"/>
        <w:rPr>
          <w:lang w:eastAsia="ja-JP"/>
        </w:rPr>
      </w:pPr>
      <w:r w:rsidRPr="00CE7FD9">
        <w:rPr>
          <w:noProof/>
        </w:rPr>
        <w:drawing>
          <wp:inline distT="0" distB="0" distL="0" distR="0" wp14:anchorId="3C5C9D24" wp14:editId="3911FB0D">
            <wp:extent cx="4320000" cy="1237288"/>
            <wp:effectExtent l="0" t="0" r="4445"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20000" cy="1237288"/>
                    </a:xfrm>
                    <a:prstGeom prst="rect">
                      <a:avLst/>
                    </a:prstGeom>
                    <a:noFill/>
                    <a:ln>
                      <a:noFill/>
                    </a:ln>
                  </pic:spPr>
                </pic:pic>
              </a:graphicData>
            </a:graphic>
          </wp:inline>
        </w:drawing>
      </w:r>
    </w:p>
    <w:p w14:paraId="15310BF0" w14:textId="247CFFC4" w:rsidR="004C008C" w:rsidRDefault="006B4A1B" w:rsidP="006B4A1B">
      <w:pPr>
        <w:jc w:val="center"/>
        <w:rPr>
          <w:lang w:eastAsia="ja-JP"/>
        </w:rPr>
      </w:pPr>
      <w:r>
        <w:rPr>
          <w:lang w:eastAsia="ja-JP"/>
        </w:rPr>
        <w:t xml:space="preserve">Figure 3. The minK0 value of the source BWP applies until </w:t>
      </w:r>
      <w:r w:rsidR="00D14F98">
        <w:rPr>
          <w:lang w:eastAsia="ja-JP"/>
        </w:rPr>
        <w:t>minK0 slots after BWP-switch is triggered</w:t>
      </w:r>
    </w:p>
    <w:p w14:paraId="34F0FAD0" w14:textId="77777777" w:rsidR="00D14F98" w:rsidRDefault="00D14F98" w:rsidP="006A074E">
      <w:pPr>
        <w:jc w:val="both"/>
        <w:rPr>
          <w:lang w:eastAsia="ja-JP"/>
        </w:rPr>
      </w:pPr>
    </w:p>
    <w:p w14:paraId="7FB01DD7" w14:textId="2915C09E" w:rsidR="00D14F98" w:rsidRDefault="00F175F4" w:rsidP="00F175F4">
      <w:pPr>
        <w:jc w:val="center"/>
        <w:rPr>
          <w:lang w:eastAsia="ja-JP"/>
        </w:rPr>
      </w:pPr>
      <w:r w:rsidRPr="00F175F4">
        <w:rPr>
          <w:noProof/>
        </w:rPr>
        <w:drawing>
          <wp:inline distT="0" distB="0" distL="0" distR="0" wp14:anchorId="5E79DAAA" wp14:editId="1B0F9198">
            <wp:extent cx="4320000" cy="1237288"/>
            <wp:effectExtent l="0" t="0" r="4445"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20000" cy="1237288"/>
                    </a:xfrm>
                    <a:prstGeom prst="rect">
                      <a:avLst/>
                    </a:prstGeom>
                    <a:noFill/>
                    <a:ln>
                      <a:noFill/>
                    </a:ln>
                  </pic:spPr>
                </pic:pic>
              </a:graphicData>
            </a:graphic>
          </wp:inline>
        </w:drawing>
      </w:r>
    </w:p>
    <w:p w14:paraId="1AAB23B1" w14:textId="4BDEC374" w:rsidR="00D14F98" w:rsidRDefault="00DD5CE5" w:rsidP="00DD5CE5">
      <w:pPr>
        <w:jc w:val="center"/>
        <w:rPr>
          <w:lang w:eastAsia="ja-JP"/>
        </w:rPr>
      </w:pPr>
      <w:r>
        <w:rPr>
          <w:lang w:eastAsia="ja-JP"/>
        </w:rPr>
        <w:t xml:space="preserve">Figure </w:t>
      </w:r>
      <w:r w:rsidR="00AA5BF1">
        <w:rPr>
          <w:lang w:eastAsia="ja-JP"/>
        </w:rPr>
        <w:t>4</w:t>
      </w:r>
      <w:r>
        <w:rPr>
          <w:lang w:eastAsia="ja-JP"/>
        </w:rPr>
        <w:t>. The minK0 value of the target BWP applies after the target BWP starts</w:t>
      </w:r>
    </w:p>
    <w:p w14:paraId="690A0147" w14:textId="009E3A23" w:rsidR="004821EC" w:rsidRPr="00C65BFE" w:rsidRDefault="007A599C" w:rsidP="004821EC">
      <w:pPr>
        <w:jc w:val="both"/>
        <w:rPr>
          <w:lang w:eastAsia="ja-JP"/>
        </w:rPr>
      </w:pPr>
      <w:r>
        <w:rPr>
          <w:lang w:eastAsia="ja-JP"/>
        </w:rPr>
        <w:t xml:space="preserve">Note that in the above examples, the minK0 restriction indicator does not change. However, the same principle applies when the minK0 restriction indicator changes. As in cross-BWP scheduling the minK0 could change without the change on the minK0 restriction indicator, the application delay in cross-BWP scheduling might be better defined as the change of the </w:t>
      </w:r>
      <w:proofErr w:type="spellStart"/>
      <w:r>
        <w:rPr>
          <w:i/>
          <w:iCs/>
          <w:lang w:eastAsia="ja-JP"/>
        </w:rPr>
        <w:t>minimumSchedulingOffset</w:t>
      </w:r>
      <w:proofErr w:type="spellEnd"/>
      <w:r>
        <w:rPr>
          <w:lang w:eastAsia="ja-JP"/>
        </w:rPr>
        <w:t xml:space="preserve"> index (or applicability).</w:t>
      </w:r>
    </w:p>
    <w:p w14:paraId="3FDFFD06" w14:textId="19E4EC11" w:rsidR="004821EC" w:rsidRPr="00452453" w:rsidRDefault="004821EC" w:rsidP="004821EC">
      <w:pPr>
        <w:pStyle w:val="Proposal"/>
        <w:numPr>
          <w:ilvl w:val="0"/>
          <w:numId w:val="3"/>
        </w:numPr>
        <w:tabs>
          <w:tab w:val="clear" w:pos="1304"/>
        </w:tabs>
        <w:ind w:left="1701" w:hanging="1701"/>
        <w:rPr>
          <w:rFonts w:cs="Arial"/>
          <w:sz w:val="20"/>
        </w:rPr>
      </w:pPr>
      <w:bookmarkStart w:id="17" w:name="_Toc37409996"/>
      <w:r>
        <w:rPr>
          <w:rFonts w:cs="Arial"/>
          <w:sz w:val="20"/>
        </w:rPr>
        <w:t xml:space="preserve">For </w:t>
      </w:r>
      <w:r w:rsidRPr="00476482">
        <w:rPr>
          <w:rFonts w:cs="Arial"/>
          <w:sz w:val="20"/>
        </w:rPr>
        <w:t>the case of cross-BWP scheduling</w:t>
      </w:r>
      <w:r>
        <w:rPr>
          <w:rFonts w:cs="Arial"/>
          <w:sz w:val="20"/>
        </w:rPr>
        <w:t>,</w:t>
      </w:r>
      <w:r w:rsidRPr="00476482">
        <w:rPr>
          <w:rFonts w:cs="Arial"/>
          <w:sz w:val="20"/>
        </w:rPr>
        <w:t xml:space="preserve"> </w:t>
      </w:r>
      <w:r w:rsidR="00BA1C1B">
        <w:rPr>
          <w:rFonts w:cs="Arial"/>
          <w:sz w:val="20"/>
        </w:rPr>
        <w:t xml:space="preserve">the indicated </w:t>
      </w:r>
      <w:r w:rsidR="00D436C4">
        <w:rPr>
          <w:rFonts w:cs="Arial"/>
          <w:sz w:val="20"/>
        </w:rPr>
        <w:t xml:space="preserve">minK0 value </w:t>
      </w:r>
      <w:r w:rsidR="00BA1C1B">
        <w:rPr>
          <w:rFonts w:cs="Arial"/>
          <w:sz w:val="20"/>
        </w:rPr>
        <w:t xml:space="preserve">in DCI 1-1/0-1 </w:t>
      </w:r>
      <w:r w:rsidR="00D436C4">
        <w:rPr>
          <w:rFonts w:cs="Arial"/>
          <w:sz w:val="20"/>
        </w:rPr>
        <w:t xml:space="preserve">of the target BWP </w:t>
      </w:r>
      <w:r w:rsidR="000C710C">
        <w:rPr>
          <w:rFonts w:cs="Arial"/>
          <w:sz w:val="20"/>
        </w:rPr>
        <w:t xml:space="preserve">is </w:t>
      </w:r>
      <w:r w:rsidR="00D436C4">
        <w:rPr>
          <w:rFonts w:cs="Arial"/>
          <w:sz w:val="20"/>
        </w:rPr>
        <w:t>applie</w:t>
      </w:r>
      <w:r w:rsidR="000C710C">
        <w:rPr>
          <w:rFonts w:cs="Arial"/>
          <w:sz w:val="20"/>
        </w:rPr>
        <w:t>d</w:t>
      </w:r>
      <w:r w:rsidR="00060868">
        <w:rPr>
          <w:rFonts w:cs="Arial"/>
          <w:sz w:val="20"/>
        </w:rPr>
        <w:t xml:space="preserve"> after </w:t>
      </w:r>
      <w:r w:rsidR="00BA1C1B">
        <w:rPr>
          <w:rFonts w:cs="Arial"/>
          <w:sz w:val="20"/>
        </w:rPr>
        <w:t>BWP switching</w:t>
      </w:r>
      <w:r>
        <w:rPr>
          <w:rFonts w:cs="Arial"/>
          <w:sz w:val="20"/>
        </w:rPr>
        <w:t>.</w:t>
      </w:r>
      <w:bookmarkEnd w:id="17"/>
    </w:p>
    <w:p w14:paraId="7D207EAD" w14:textId="792034DF" w:rsidR="006653D3" w:rsidRDefault="006653D3" w:rsidP="006653D3">
      <w:pPr>
        <w:pStyle w:val="Heading2"/>
        <w:rPr>
          <w:sz w:val="28"/>
          <w:szCs w:val="16"/>
          <w:lang w:val="en-US"/>
        </w:rPr>
      </w:pPr>
      <w:r w:rsidRPr="00CB7DC5">
        <w:rPr>
          <w:sz w:val="28"/>
          <w:szCs w:val="16"/>
          <w:lang w:val="en-US"/>
        </w:rPr>
        <w:t>2.</w:t>
      </w:r>
      <w:r w:rsidR="00DF28DB">
        <w:rPr>
          <w:sz w:val="28"/>
          <w:szCs w:val="16"/>
          <w:lang w:val="en-US"/>
        </w:rPr>
        <w:t>4</w:t>
      </w:r>
      <w:r>
        <w:rPr>
          <w:sz w:val="28"/>
          <w:szCs w:val="16"/>
          <w:lang w:val="en-US"/>
        </w:rPr>
        <w:t>.</w:t>
      </w:r>
      <w:r w:rsidRPr="00CB7DC5">
        <w:rPr>
          <w:sz w:val="28"/>
          <w:szCs w:val="16"/>
          <w:lang w:val="en-US"/>
        </w:rPr>
        <w:tab/>
      </w:r>
      <w:proofErr w:type="spellStart"/>
      <w:r w:rsidRPr="00230BD2">
        <w:rPr>
          <w:i/>
          <w:iCs/>
          <w:sz w:val="28"/>
          <w:szCs w:val="16"/>
          <w:lang w:val="en-US"/>
        </w:rPr>
        <w:t>minimumSchedulingOffset</w:t>
      </w:r>
      <w:proofErr w:type="spellEnd"/>
      <w:r w:rsidRPr="00230BD2">
        <w:rPr>
          <w:sz w:val="28"/>
          <w:szCs w:val="16"/>
          <w:lang w:val="en-US"/>
        </w:rPr>
        <w:t xml:space="preserve"> </w:t>
      </w:r>
      <w:r w:rsidR="00B41D89" w:rsidRPr="00B41D89">
        <w:rPr>
          <w:sz w:val="28"/>
          <w:szCs w:val="16"/>
          <w:lang w:val="en-US"/>
        </w:rPr>
        <w:t>applicability in Type-3 CSS</w:t>
      </w:r>
    </w:p>
    <w:p w14:paraId="37F67B59" w14:textId="5FF0B8B7" w:rsidR="00230BD2" w:rsidRDefault="006653D3" w:rsidP="006653D3">
      <w:pPr>
        <w:jc w:val="both"/>
        <w:rPr>
          <w:lang w:eastAsia="ja-JP"/>
        </w:rPr>
      </w:pPr>
      <w:r>
        <w:rPr>
          <w:lang w:eastAsia="ja-JP"/>
        </w:rPr>
        <w:t>Looking</w:t>
      </w:r>
      <w:r w:rsidRPr="006653D3">
        <w:rPr>
          <w:lang w:eastAsia="ja-JP"/>
        </w:rPr>
        <w:t xml:space="preserve"> at Table 5.1.2.1.1-1 of TS38.314, the default TDRA tables are applied when the UE is not configured with the </w:t>
      </w:r>
      <w:proofErr w:type="spellStart"/>
      <w:r w:rsidRPr="006653D3">
        <w:rPr>
          <w:lang w:eastAsia="ja-JP"/>
        </w:rPr>
        <w:t>pdsch-TimeDomainAllocationList</w:t>
      </w:r>
      <w:proofErr w:type="spellEnd"/>
      <w:r w:rsidRPr="006653D3">
        <w:rPr>
          <w:lang w:eastAsia="ja-JP"/>
        </w:rPr>
        <w:t xml:space="preserve"> in  </w:t>
      </w:r>
      <w:proofErr w:type="spellStart"/>
      <w:r w:rsidRPr="006653D3">
        <w:rPr>
          <w:lang w:eastAsia="ja-JP"/>
        </w:rPr>
        <w:t>pdsch-ConfigCommon</w:t>
      </w:r>
      <w:proofErr w:type="spellEnd"/>
      <w:r w:rsidRPr="006653D3">
        <w:rPr>
          <w:lang w:eastAsia="ja-JP"/>
        </w:rPr>
        <w:t xml:space="preserve"> . Furthermore, of the case of CSS of Type3 irrespective of the search space being associated with CORESET 0 or other CORESETs, the default TDRA table is table A with all the indices associated with K0=0. As such, it is natural that the minimum applicable value of K0 does not apply to C/CS/MCS-RNTI monitored in any common search space if default TDRA table </w:t>
      </w:r>
      <w:r w:rsidRPr="006653D3">
        <w:rPr>
          <w:lang w:eastAsia="ja-JP"/>
        </w:rPr>
        <w:lastRenderedPageBreak/>
        <w:t>is applied. NW can accordingly configure UE with dedicated TDRA table and enable cross-slot power savings for DCI sent using those search spaces. We propose to update the agreement with the following proposal</w:t>
      </w:r>
      <w:r w:rsidR="00E15B64">
        <w:rPr>
          <w:lang w:eastAsia="ja-JP"/>
        </w:rPr>
        <w:t>:</w:t>
      </w:r>
    </w:p>
    <w:p w14:paraId="4AC4BAAB" w14:textId="7E4BFACD" w:rsidR="009326F6" w:rsidRPr="00452453" w:rsidRDefault="008B2B32" w:rsidP="009326F6">
      <w:pPr>
        <w:pStyle w:val="Proposal"/>
        <w:numPr>
          <w:ilvl w:val="0"/>
          <w:numId w:val="3"/>
        </w:numPr>
        <w:tabs>
          <w:tab w:val="clear" w:pos="1304"/>
        </w:tabs>
        <w:ind w:left="1701" w:hanging="1701"/>
        <w:rPr>
          <w:rFonts w:cs="Arial"/>
          <w:sz w:val="20"/>
        </w:rPr>
      </w:pPr>
      <w:bookmarkStart w:id="18" w:name="_Toc37409997"/>
      <w:r>
        <w:rPr>
          <w:rFonts w:cs="Arial"/>
          <w:sz w:val="20"/>
        </w:rPr>
        <w:t>T</w:t>
      </w:r>
      <w:r w:rsidR="009326F6" w:rsidRPr="00476482">
        <w:rPr>
          <w:rFonts w:cs="Arial"/>
          <w:sz w:val="20"/>
        </w:rPr>
        <w:t xml:space="preserve">he </w:t>
      </w:r>
      <w:r w:rsidRPr="008B2B32">
        <w:rPr>
          <w:rFonts w:cs="Arial"/>
          <w:sz w:val="20"/>
        </w:rPr>
        <w:t>adaptation on the minimum applicable value of K0 does not apply to C/CS/MCS-RNTI monitored in CSS type 3 if default TDRA table is applied</w:t>
      </w:r>
      <w:r w:rsidR="009326F6">
        <w:rPr>
          <w:rFonts w:cs="Arial"/>
          <w:sz w:val="20"/>
        </w:rPr>
        <w:t>.</w:t>
      </w:r>
      <w:bookmarkEnd w:id="18"/>
    </w:p>
    <w:p w14:paraId="73D5DE4B" w14:textId="09EB750A" w:rsidR="00BB328D" w:rsidRDefault="00BB328D" w:rsidP="00BB328D">
      <w:pPr>
        <w:pStyle w:val="Heading2"/>
        <w:rPr>
          <w:sz w:val="28"/>
          <w:szCs w:val="16"/>
          <w:lang w:val="en-US"/>
        </w:rPr>
      </w:pPr>
      <w:r w:rsidRPr="00CB7DC5">
        <w:rPr>
          <w:sz w:val="28"/>
          <w:szCs w:val="16"/>
          <w:lang w:val="en-US"/>
        </w:rPr>
        <w:t>2.</w:t>
      </w:r>
      <w:r w:rsidR="00DF28DB">
        <w:rPr>
          <w:sz w:val="28"/>
          <w:szCs w:val="16"/>
          <w:lang w:val="en-US"/>
        </w:rPr>
        <w:t>5</w:t>
      </w:r>
      <w:r>
        <w:rPr>
          <w:sz w:val="28"/>
          <w:szCs w:val="16"/>
          <w:lang w:val="en-US"/>
        </w:rPr>
        <w:t>.</w:t>
      </w:r>
      <w:r w:rsidRPr="00CB7DC5">
        <w:rPr>
          <w:sz w:val="28"/>
          <w:szCs w:val="16"/>
          <w:lang w:val="en-US"/>
        </w:rPr>
        <w:tab/>
      </w:r>
      <w:r w:rsidRPr="00BB328D">
        <w:rPr>
          <w:sz w:val="28"/>
          <w:szCs w:val="16"/>
          <w:lang w:val="en-US"/>
        </w:rPr>
        <w:t>Suggested</w:t>
      </w:r>
      <w:r w:rsidRPr="00BB328D">
        <w:rPr>
          <w:i/>
          <w:iCs/>
          <w:sz w:val="28"/>
          <w:szCs w:val="16"/>
          <w:lang w:val="en-US"/>
        </w:rPr>
        <w:t xml:space="preserve"> </w:t>
      </w:r>
      <w:proofErr w:type="spellStart"/>
      <w:r w:rsidRPr="00BB328D">
        <w:rPr>
          <w:i/>
          <w:iCs/>
          <w:sz w:val="28"/>
          <w:szCs w:val="16"/>
          <w:lang w:val="en-US"/>
        </w:rPr>
        <w:t>minimumSchedulingOffset</w:t>
      </w:r>
      <w:proofErr w:type="spellEnd"/>
      <w:r w:rsidRPr="00BB328D">
        <w:rPr>
          <w:i/>
          <w:iCs/>
          <w:sz w:val="28"/>
          <w:szCs w:val="16"/>
          <w:lang w:val="en-US"/>
        </w:rPr>
        <w:t xml:space="preserve"> for the case of cross-carrier scheduling</w:t>
      </w:r>
    </w:p>
    <w:p w14:paraId="30EB2451" w14:textId="5ECCB80A" w:rsidR="008F7B27" w:rsidRDefault="00BB328D" w:rsidP="00BB328D">
      <w:pPr>
        <w:jc w:val="both"/>
        <w:rPr>
          <w:lang w:eastAsia="ja-JP"/>
        </w:rPr>
      </w:pPr>
      <w:r w:rsidRPr="00BB328D">
        <w:rPr>
          <w:lang w:eastAsia="ja-JP"/>
        </w:rPr>
        <w:t xml:space="preserve">In RAN1 #98b, it was agreed that the UE could suggest a value for </w:t>
      </w:r>
      <w:proofErr w:type="spellStart"/>
      <w:r w:rsidRPr="00BB328D">
        <w:rPr>
          <w:lang w:eastAsia="ja-JP"/>
        </w:rPr>
        <w:t>minimumSchedulingOffset</w:t>
      </w:r>
      <w:proofErr w:type="spellEnd"/>
      <w:r w:rsidRPr="00BB328D">
        <w:rPr>
          <w:lang w:eastAsia="ja-JP"/>
        </w:rPr>
        <w:t xml:space="preserve"> for K0 and K2 for each SCS. Specifically, the following limitation was temporarily agreed</w:t>
      </w:r>
      <w:r w:rsidR="0057153D">
        <w:rPr>
          <w:lang w:eastAsia="ja-JP"/>
        </w:rPr>
        <w:t>:</w:t>
      </w:r>
    </w:p>
    <w:p w14:paraId="5266C63C" w14:textId="55207481" w:rsidR="0057153D" w:rsidRDefault="0057153D" w:rsidP="0057153D">
      <w:pPr>
        <w:pStyle w:val="ListParagraph"/>
        <w:numPr>
          <w:ilvl w:val="0"/>
          <w:numId w:val="57"/>
        </w:numPr>
        <w:jc w:val="both"/>
        <w:rPr>
          <w:lang w:eastAsia="ja-JP"/>
        </w:rPr>
      </w:pPr>
      <w:r>
        <w:rPr>
          <w:lang w:eastAsia="ja-JP"/>
        </w:rPr>
        <w:t>For 15kHz and 30kHz; value range: 1</w:t>
      </w:r>
      <w:r w:rsidR="001C3812">
        <w:rPr>
          <w:lang w:val="en-US" w:eastAsia="ja-JP"/>
        </w:rPr>
        <w:t xml:space="preserve">, </w:t>
      </w:r>
      <w:r>
        <w:rPr>
          <w:lang w:eastAsia="ja-JP"/>
        </w:rPr>
        <w:t>2</w:t>
      </w:r>
      <w:r w:rsidR="001C3812">
        <w:rPr>
          <w:lang w:val="en-US" w:eastAsia="ja-JP"/>
        </w:rPr>
        <w:t xml:space="preserve">, </w:t>
      </w:r>
      <w:r>
        <w:rPr>
          <w:lang w:eastAsia="ja-JP"/>
        </w:rPr>
        <w:t>4</w:t>
      </w:r>
      <w:r w:rsidR="001C3812">
        <w:rPr>
          <w:lang w:val="en-US" w:eastAsia="ja-JP"/>
        </w:rPr>
        <w:t>, 6</w:t>
      </w:r>
      <w:r>
        <w:rPr>
          <w:lang w:eastAsia="ja-JP"/>
        </w:rPr>
        <w:t xml:space="preserve"> slots.</w:t>
      </w:r>
    </w:p>
    <w:p w14:paraId="067A1AF1" w14:textId="3A3FB3D5" w:rsidR="00B82D03" w:rsidRDefault="0057153D" w:rsidP="00B82D03">
      <w:pPr>
        <w:pStyle w:val="ListParagraph"/>
        <w:numPr>
          <w:ilvl w:val="0"/>
          <w:numId w:val="57"/>
        </w:numPr>
        <w:spacing w:after="240"/>
        <w:jc w:val="both"/>
        <w:rPr>
          <w:lang w:eastAsia="ja-JP"/>
        </w:rPr>
      </w:pPr>
      <w:r>
        <w:rPr>
          <w:lang w:eastAsia="ja-JP"/>
        </w:rPr>
        <w:t xml:space="preserve">For 60kHz and 120kHz; value range: </w:t>
      </w:r>
      <w:r w:rsidR="001C3812">
        <w:rPr>
          <w:lang w:val="en-US" w:eastAsia="ja-JP"/>
        </w:rPr>
        <w:t>2, 4,</w:t>
      </w:r>
      <w:r>
        <w:rPr>
          <w:lang w:eastAsia="ja-JP"/>
        </w:rPr>
        <w:t xml:space="preserve"> 8</w:t>
      </w:r>
      <w:r w:rsidR="001C3812">
        <w:rPr>
          <w:lang w:val="en-US" w:eastAsia="ja-JP"/>
        </w:rPr>
        <w:t>, 12</w:t>
      </w:r>
      <w:r>
        <w:rPr>
          <w:lang w:eastAsia="ja-JP"/>
        </w:rPr>
        <w:t xml:space="preserve"> slots</w:t>
      </w:r>
      <w:r>
        <w:rPr>
          <w:lang w:val="en-US" w:eastAsia="ja-JP"/>
        </w:rPr>
        <w:t>.</w:t>
      </w:r>
    </w:p>
    <w:p w14:paraId="70A291F0" w14:textId="76A01BB2" w:rsidR="00514A4E" w:rsidRDefault="009654B4" w:rsidP="00B82D03">
      <w:pPr>
        <w:jc w:val="both"/>
        <w:rPr>
          <w:lang w:eastAsia="ja-JP"/>
        </w:rPr>
      </w:pPr>
      <w:r>
        <w:rPr>
          <w:lang w:eastAsia="ja-JP"/>
        </w:rPr>
        <w:t>In</w:t>
      </w:r>
      <w:r w:rsidR="0062697B">
        <w:rPr>
          <w:lang w:eastAsia="ja-JP"/>
        </w:rPr>
        <w:t xml:space="preserve"> the case of same-carrier scheduling, the interpretation of the UE suggested minK0 value</w:t>
      </w:r>
      <w:r>
        <w:rPr>
          <w:lang w:eastAsia="ja-JP"/>
        </w:rPr>
        <w:t xml:space="preserve"> </w:t>
      </w:r>
      <w:r w:rsidR="000C710C">
        <w:rPr>
          <w:lang w:eastAsia="ja-JP"/>
        </w:rPr>
        <w:t>is</w:t>
      </w:r>
      <w:r>
        <w:rPr>
          <w:lang w:eastAsia="ja-JP"/>
        </w:rPr>
        <w:t xml:space="preserve"> straightforward, i.e. the NW can set the minK0 value based on the SCS used in the respect</w:t>
      </w:r>
      <w:r w:rsidR="000C710C">
        <w:rPr>
          <w:lang w:eastAsia="ja-JP"/>
        </w:rPr>
        <w:t>ive</w:t>
      </w:r>
      <w:r>
        <w:rPr>
          <w:lang w:eastAsia="ja-JP"/>
        </w:rPr>
        <w:t xml:space="preserve"> cell. </w:t>
      </w:r>
    </w:p>
    <w:p w14:paraId="34C401E2" w14:textId="1ECA1FD6" w:rsidR="00B82D03" w:rsidRDefault="006608C2" w:rsidP="00B82D03">
      <w:pPr>
        <w:jc w:val="both"/>
        <w:rPr>
          <w:lang w:eastAsia="ja-JP"/>
        </w:rPr>
      </w:pPr>
      <w:r>
        <w:rPr>
          <w:lang w:eastAsia="ja-JP"/>
        </w:rPr>
        <w:t xml:space="preserve">As the scheduling offset (e.g. K0 values) </w:t>
      </w:r>
      <w:r w:rsidR="000C710C">
        <w:rPr>
          <w:lang w:eastAsia="ja-JP"/>
        </w:rPr>
        <w:t>applies</w:t>
      </w:r>
      <w:r>
        <w:rPr>
          <w:lang w:eastAsia="ja-JP"/>
        </w:rPr>
        <w:t xml:space="preserve"> to </w:t>
      </w:r>
      <w:r w:rsidR="000C710C">
        <w:rPr>
          <w:lang w:eastAsia="ja-JP"/>
        </w:rPr>
        <w:t xml:space="preserve">slots in </w:t>
      </w:r>
      <w:r>
        <w:rPr>
          <w:lang w:eastAsia="ja-JP"/>
        </w:rPr>
        <w:t xml:space="preserve">the scheduled CC, it makes sense that the UE suggested value on minK0/minK2 values represent </w:t>
      </w:r>
      <w:r w:rsidR="000C710C">
        <w:rPr>
          <w:lang w:eastAsia="ja-JP"/>
        </w:rPr>
        <w:t xml:space="preserve">slots in </w:t>
      </w:r>
      <w:r>
        <w:rPr>
          <w:lang w:eastAsia="ja-JP"/>
        </w:rPr>
        <w:t>the scheduled CC</w:t>
      </w:r>
      <w:r w:rsidR="00514A4E">
        <w:rPr>
          <w:lang w:eastAsia="ja-JP"/>
        </w:rPr>
        <w:t xml:space="preserve"> for the case-carrier scheduling with mixed numerology.</w:t>
      </w:r>
      <w:r w:rsidR="00B642F0">
        <w:rPr>
          <w:lang w:eastAsia="ja-JP"/>
        </w:rPr>
        <w:t xml:space="preserve"> </w:t>
      </w:r>
      <w:r w:rsidR="00951F99">
        <w:rPr>
          <w:lang w:eastAsia="ja-JP"/>
        </w:rPr>
        <w:t>In addition, given the value range above</w:t>
      </w:r>
      <w:r w:rsidR="008F4252">
        <w:rPr>
          <w:lang w:eastAsia="ja-JP"/>
        </w:rPr>
        <w:t xml:space="preserve">, </w:t>
      </w:r>
      <w:r w:rsidR="000C710C">
        <w:rPr>
          <w:lang w:eastAsia="ja-JP"/>
        </w:rPr>
        <w:t>if</w:t>
      </w:r>
      <w:r w:rsidR="008F4252">
        <w:rPr>
          <w:lang w:eastAsia="ja-JP"/>
        </w:rPr>
        <w:t xml:space="preserve"> the suggested value represents the scheduling CC will face some inconsistency. For example, if the UE suggests a minK0 value of 4 slots for 15kHz</w:t>
      </w:r>
      <w:r w:rsidR="004B7B0F">
        <w:rPr>
          <w:lang w:eastAsia="ja-JP"/>
        </w:rPr>
        <w:t xml:space="preserve">. Adopting the value to a scheduling CC – scheduled CC pair of 15kHz and 120kHz implies that the minK0 value of the scheduled CC will be 32 slots which is more than the </w:t>
      </w:r>
      <w:proofErr w:type="spellStart"/>
      <w:r w:rsidR="004B7B0F">
        <w:rPr>
          <w:i/>
          <w:iCs/>
          <w:lang w:eastAsia="ja-JP"/>
        </w:rPr>
        <w:t>minimumSchedulingOffset</w:t>
      </w:r>
      <w:proofErr w:type="spellEnd"/>
      <w:r w:rsidR="004B7B0F">
        <w:rPr>
          <w:i/>
          <w:iCs/>
          <w:lang w:eastAsia="ja-JP"/>
        </w:rPr>
        <w:t xml:space="preserve"> </w:t>
      </w:r>
      <w:r w:rsidR="004B7B0F">
        <w:rPr>
          <w:lang w:eastAsia="ja-JP"/>
        </w:rPr>
        <w:t>limit</w:t>
      </w:r>
      <w:r w:rsidR="000C710C">
        <w:rPr>
          <w:lang w:eastAsia="ja-JP"/>
        </w:rPr>
        <w:t xml:space="preserve"> and can exceed the SLIV limits</w:t>
      </w:r>
      <w:r w:rsidR="004B7B0F">
        <w:rPr>
          <w:lang w:eastAsia="ja-JP"/>
        </w:rPr>
        <w:t>.</w:t>
      </w:r>
    </w:p>
    <w:p w14:paraId="12370ED5" w14:textId="6DB048E7" w:rsidR="0036492A" w:rsidRDefault="00B642F0" w:rsidP="0036492A">
      <w:pPr>
        <w:jc w:val="both"/>
        <w:rPr>
          <w:lang w:eastAsia="ja-JP"/>
        </w:rPr>
      </w:pPr>
      <w:r>
        <w:rPr>
          <w:lang w:eastAsia="ja-JP"/>
        </w:rPr>
        <w:t>In some cases, it can be that the last symbols of the scheduling PDCCH is located to close or after the minK0-th slot of the scheduled CC. To keep the power saving gain, the NW may add the minK0 value from the suggested value with the last PDCCH symbol location which is converted to the scheduled CC numerology.</w:t>
      </w:r>
    </w:p>
    <w:p w14:paraId="6540C902" w14:textId="6AAC0918" w:rsidR="0036492A" w:rsidRPr="00452453" w:rsidRDefault="0036492A" w:rsidP="0036492A">
      <w:pPr>
        <w:pStyle w:val="Proposal"/>
        <w:numPr>
          <w:ilvl w:val="0"/>
          <w:numId w:val="3"/>
        </w:numPr>
        <w:tabs>
          <w:tab w:val="clear" w:pos="1304"/>
        </w:tabs>
        <w:ind w:left="1701" w:hanging="1701"/>
        <w:rPr>
          <w:rFonts w:cs="Arial"/>
          <w:sz w:val="20"/>
        </w:rPr>
      </w:pPr>
      <w:bookmarkStart w:id="19" w:name="_Toc37409998"/>
      <w:r>
        <w:rPr>
          <w:rFonts w:cs="Arial"/>
          <w:sz w:val="20"/>
        </w:rPr>
        <w:t>In</w:t>
      </w:r>
      <w:r w:rsidRPr="00476482">
        <w:rPr>
          <w:rFonts w:cs="Arial"/>
          <w:sz w:val="20"/>
        </w:rPr>
        <w:t xml:space="preserve"> </w:t>
      </w:r>
      <w:r>
        <w:rPr>
          <w:rFonts w:cs="Arial"/>
          <w:sz w:val="20"/>
        </w:rPr>
        <w:t>cross-carrier scheduling with mixed numerology, the UE suggested minK0 (or minK2) value represents the suggested value for the scheduled carrier based on the scheduled carrier SCS.</w:t>
      </w:r>
      <w:bookmarkEnd w:id="19"/>
    </w:p>
    <w:p w14:paraId="13AE42CD" w14:textId="77777777" w:rsidR="000916B4" w:rsidRPr="002B2380" w:rsidRDefault="000916B4" w:rsidP="00311F0B">
      <w:pPr>
        <w:pStyle w:val="Proposal"/>
        <w:numPr>
          <w:ilvl w:val="0"/>
          <w:numId w:val="0"/>
        </w:numPr>
        <w:rPr>
          <w:lang w:eastAsia="ja-JP"/>
        </w:rPr>
      </w:pPr>
      <w:bookmarkStart w:id="20" w:name="_Toc5022906"/>
      <w:bookmarkEnd w:id="20"/>
    </w:p>
    <w:p w14:paraId="1F4575FC" w14:textId="77777777" w:rsidR="000916B4" w:rsidRPr="005F577B" w:rsidRDefault="000916B4" w:rsidP="000916B4">
      <w:pPr>
        <w:pStyle w:val="Heading1"/>
        <w:rPr>
          <w:lang w:val="en-US"/>
        </w:rPr>
      </w:pPr>
      <w:r w:rsidRPr="005F577B">
        <w:rPr>
          <w:lang w:val="en-US"/>
        </w:rPr>
        <w:t>Conclusion</w:t>
      </w:r>
    </w:p>
    <w:p w14:paraId="46CC1146" w14:textId="77777777" w:rsidR="000916B4" w:rsidRPr="003C2B15" w:rsidRDefault="000916B4" w:rsidP="000916B4">
      <w:pPr>
        <w:pStyle w:val="BodyText"/>
        <w:rPr>
          <w:rFonts w:asciiTheme="minorHAnsi" w:hAnsiTheme="minorHAnsi" w:cs="Arial"/>
        </w:rPr>
      </w:pPr>
      <w:r w:rsidRPr="003C2B15">
        <w:rPr>
          <w:rFonts w:asciiTheme="minorHAnsi" w:hAnsiTheme="minorHAnsi" w:cs="Arial"/>
        </w:rPr>
        <w:t xml:space="preserve">In section 2, the following observations and proposals were </w:t>
      </w:r>
      <w:r w:rsidRPr="009207A3">
        <w:rPr>
          <w:rFonts w:asciiTheme="minorHAnsi" w:hAnsiTheme="minorHAnsi" w:cs="Arial"/>
        </w:rPr>
        <w:t>made</w:t>
      </w:r>
      <w:r w:rsidRPr="003C2B15">
        <w:rPr>
          <w:rFonts w:asciiTheme="minorHAnsi" w:hAnsiTheme="minorHAnsi" w:cs="Arial"/>
        </w:rPr>
        <w:t xml:space="preserve">: </w:t>
      </w:r>
    </w:p>
    <w:p w14:paraId="25FC0567" w14:textId="3F3547AA" w:rsidR="009207A3" w:rsidRDefault="000916B4">
      <w:pPr>
        <w:pStyle w:val="TableofFigures"/>
        <w:tabs>
          <w:tab w:val="right" w:leader="dot" w:pos="9629"/>
        </w:tabs>
        <w:rPr>
          <w:rFonts w:asciiTheme="minorHAnsi" w:eastAsiaTheme="minorEastAsia" w:hAnsiTheme="minorHAnsi"/>
          <w:b w:val="0"/>
          <w:noProof/>
        </w:rPr>
      </w:pPr>
      <w:r w:rsidRPr="005F577B">
        <w:rPr>
          <w:b w:val="0"/>
          <w:bCs/>
        </w:rPr>
        <w:fldChar w:fldCharType="begin"/>
      </w:r>
      <w:r w:rsidRPr="005F577B">
        <w:rPr>
          <w:b w:val="0"/>
          <w:bCs/>
        </w:rPr>
        <w:instrText xml:space="preserve"> TOC \f O \n \h \z \t "Observation" \c </w:instrText>
      </w:r>
      <w:r w:rsidRPr="005F577B">
        <w:rPr>
          <w:b w:val="0"/>
          <w:bCs/>
        </w:rPr>
        <w:fldChar w:fldCharType="separate"/>
      </w:r>
      <w:hyperlink w:anchor="_Toc37409686" w:history="1">
        <w:r w:rsidR="009207A3" w:rsidRPr="003A60F6">
          <w:rPr>
            <w:rStyle w:val="Hyperlink"/>
            <w:rFonts w:cs="Arial"/>
            <w:noProof/>
          </w:rPr>
          <w:t>Observation 1</w:t>
        </w:r>
        <w:r w:rsidR="009207A3">
          <w:rPr>
            <w:rFonts w:asciiTheme="minorHAnsi" w:eastAsiaTheme="minorEastAsia" w:hAnsiTheme="minorHAnsi"/>
            <w:b w:val="0"/>
            <w:noProof/>
          </w:rPr>
          <w:tab/>
        </w:r>
        <w:r w:rsidR="009207A3" w:rsidRPr="003A60F6">
          <w:rPr>
            <w:rStyle w:val="Hyperlink"/>
            <w:rFonts w:cs="Arial"/>
            <w:noProof/>
          </w:rPr>
          <w:t xml:space="preserve">For same SCS scheduling, the range of supported </w:t>
        </w:r>
        <w:r w:rsidR="009207A3" w:rsidRPr="003A60F6">
          <w:rPr>
            <w:rStyle w:val="Hyperlink"/>
            <w:rFonts w:cs="Arial"/>
            <w:i/>
            <w:iCs/>
            <w:noProof/>
          </w:rPr>
          <w:t>minimumSchedulingOffset</w:t>
        </w:r>
        <w:r w:rsidR="009207A3" w:rsidRPr="003A60F6">
          <w:rPr>
            <w:rStyle w:val="Hyperlink"/>
            <w:rFonts w:cs="Arial"/>
            <w:noProof/>
          </w:rPr>
          <w:t xml:space="preserve"> (i.e. minimum K0 and minimum </w:t>
        </w:r>
        <w:r w:rsidR="009207A3" w:rsidRPr="003A60F6">
          <w:rPr>
            <w:rStyle w:val="Hyperlink"/>
            <w:rFonts w:cs="Arial"/>
            <w:i/>
            <w:iCs/>
            <w:noProof/>
          </w:rPr>
          <w:t>aperiodicTriggeringOffset</w:t>
        </w:r>
        <w:r w:rsidR="009207A3" w:rsidRPr="003A60F6">
          <w:rPr>
            <w:rStyle w:val="Hyperlink"/>
            <w:rFonts w:cs="Arial"/>
            <w:noProof/>
          </w:rPr>
          <w:t xml:space="preserve">) is 0 to 16 slots. However, the allowed values for </w:t>
        </w:r>
        <w:r w:rsidR="009207A3" w:rsidRPr="003A60F6">
          <w:rPr>
            <w:rStyle w:val="Hyperlink"/>
            <w:rFonts w:cs="Arial"/>
            <w:i/>
            <w:iCs/>
            <w:noProof/>
          </w:rPr>
          <w:t>aperiodicTriggeringOffset</w:t>
        </w:r>
        <w:r w:rsidR="009207A3" w:rsidRPr="003A60F6">
          <w:rPr>
            <w:rStyle w:val="Hyperlink"/>
            <w:rFonts w:cs="Arial"/>
            <w:noProof/>
          </w:rPr>
          <w:t xml:space="preserve"> is limited to {0, 1, 2, 3, 4, 16, 24} slots.</w:t>
        </w:r>
      </w:hyperlink>
    </w:p>
    <w:p w14:paraId="4B1FB8F3" w14:textId="63D2B87A" w:rsidR="000916B4" w:rsidRPr="005F577B" w:rsidRDefault="000916B4" w:rsidP="000916B4">
      <w:pPr>
        <w:pStyle w:val="TableofFigures"/>
        <w:tabs>
          <w:tab w:val="right" w:leader="dot" w:pos="9629"/>
        </w:tabs>
        <w:rPr>
          <w:b w:val="0"/>
          <w:bCs/>
        </w:rPr>
      </w:pPr>
      <w:r w:rsidRPr="005F577B">
        <w:rPr>
          <w:b w:val="0"/>
          <w:bCs/>
        </w:rPr>
        <w:fldChar w:fldCharType="end"/>
      </w:r>
    </w:p>
    <w:p w14:paraId="11A541F5" w14:textId="11234CE6" w:rsidR="000D74FB" w:rsidRDefault="000916B4">
      <w:pPr>
        <w:pStyle w:val="TableofFigures"/>
        <w:tabs>
          <w:tab w:val="right" w:leader="dot" w:pos="9629"/>
        </w:tabs>
        <w:rPr>
          <w:rFonts w:asciiTheme="minorHAnsi" w:eastAsiaTheme="minorEastAsia" w:hAnsiTheme="minorHAnsi"/>
          <w:b w:val="0"/>
          <w:noProof/>
        </w:rPr>
      </w:pPr>
      <w:r w:rsidRPr="005F577B">
        <w:rPr>
          <w:b w:val="0"/>
          <w:bCs/>
        </w:rPr>
        <w:fldChar w:fldCharType="begin"/>
      </w:r>
      <w:r w:rsidRPr="005F577B">
        <w:rPr>
          <w:b w:val="0"/>
          <w:bCs/>
        </w:rPr>
        <w:instrText xml:space="preserve"> TOC \n \h \z \t "Proposal" \c </w:instrText>
      </w:r>
      <w:r w:rsidRPr="005F577B">
        <w:rPr>
          <w:b w:val="0"/>
          <w:bCs/>
        </w:rPr>
        <w:fldChar w:fldCharType="separate"/>
      </w:r>
      <w:hyperlink w:anchor="_Toc37409993" w:history="1">
        <w:r w:rsidR="000D74FB" w:rsidRPr="004A7A7C">
          <w:rPr>
            <w:rStyle w:val="Hyperlink"/>
            <w:rFonts w:cs="Arial"/>
            <w:noProof/>
          </w:rPr>
          <w:t>Proposal 1</w:t>
        </w:r>
        <w:r w:rsidR="000D74FB">
          <w:rPr>
            <w:rFonts w:asciiTheme="minorHAnsi" w:eastAsiaTheme="minorEastAsia" w:hAnsiTheme="minorHAnsi"/>
            <w:b w:val="0"/>
            <w:noProof/>
          </w:rPr>
          <w:tab/>
        </w:r>
        <w:r w:rsidR="000D74FB" w:rsidRPr="004A7A7C">
          <w:rPr>
            <w:rStyle w:val="Hyperlink"/>
            <w:rFonts w:cs="Arial"/>
            <w:noProof/>
          </w:rPr>
          <w:t>Adopt TP1 for 38.214, subclause 5.2.1.5.1 to allow aperiodic CSI triggering offset to better match the allowed range of minK0 value.</w:t>
        </w:r>
      </w:hyperlink>
    </w:p>
    <w:p w14:paraId="0BE013EC" w14:textId="373F4338" w:rsidR="000D74FB" w:rsidRDefault="00901F4A">
      <w:pPr>
        <w:pStyle w:val="TableofFigures"/>
        <w:tabs>
          <w:tab w:val="right" w:leader="dot" w:pos="9629"/>
        </w:tabs>
        <w:rPr>
          <w:rFonts w:asciiTheme="minorHAnsi" w:eastAsiaTheme="minorEastAsia" w:hAnsiTheme="minorHAnsi"/>
          <w:b w:val="0"/>
          <w:noProof/>
        </w:rPr>
      </w:pPr>
      <w:hyperlink w:anchor="_Toc37409994" w:history="1">
        <w:r w:rsidR="000D74FB" w:rsidRPr="004A7A7C">
          <w:rPr>
            <w:rStyle w:val="Hyperlink"/>
            <w:rFonts w:cs="Arial"/>
            <w:noProof/>
          </w:rPr>
          <w:t>Proposal 2</w:t>
        </w:r>
        <w:r w:rsidR="000D74FB">
          <w:rPr>
            <w:rFonts w:asciiTheme="minorHAnsi" w:eastAsiaTheme="minorEastAsia" w:hAnsiTheme="minorHAnsi"/>
            <w:b w:val="0"/>
            <w:noProof/>
          </w:rPr>
          <w:tab/>
        </w:r>
        <w:r w:rsidR="000D74FB" w:rsidRPr="004A7A7C">
          <w:rPr>
            <w:rStyle w:val="Hyperlink"/>
            <w:rFonts w:cs="Arial"/>
            <w:noProof/>
          </w:rPr>
          <w:t>Adopt TP2 for 5.2.1.5.1a, 38.214 to add min K0 restriction text explicitly</w:t>
        </w:r>
      </w:hyperlink>
    </w:p>
    <w:p w14:paraId="2E68F5E4" w14:textId="2BF3D44F" w:rsidR="000D74FB" w:rsidRDefault="00901F4A">
      <w:pPr>
        <w:pStyle w:val="TableofFigures"/>
        <w:tabs>
          <w:tab w:val="right" w:leader="dot" w:pos="9629"/>
        </w:tabs>
        <w:rPr>
          <w:rFonts w:asciiTheme="minorHAnsi" w:eastAsiaTheme="minorEastAsia" w:hAnsiTheme="minorHAnsi"/>
          <w:b w:val="0"/>
          <w:noProof/>
        </w:rPr>
      </w:pPr>
      <w:hyperlink w:anchor="_Toc37409995" w:history="1">
        <w:r w:rsidR="000D74FB" w:rsidRPr="004A7A7C">
          <w:rPr>
            <w:rStyle w:val="Hyperlink"/>
            <w:rFonts w:cs="Arial"/>
            <w:noProof/>
          </w:rPr>
          <w:t>Proposal 3</w:t>
        </w:r>
        <w:r w:rsidR="000D74FB">
          <w:rPr>
            <w:rFonts w:asciiTheme="minorHAnsi" w:eastAsiaTheme="minorEastAsia" w:hAnsiTheme="minorHAnsi"/>
            <w:b w:val="0"/>
            <w:noProof/>
          </w:rPr>
          <w:tab/>
        </w:r>
        <w:r w:rsidR="000D74FB" w:rsidRPr="004A7A7C">
          <w:rPr>
            <w:rStyle w:val="Hyperlink"/>
            <w:rFonts w:cs="Arial"/>
            <w:noProof/>
          </w:rPr>
          <w:t>For the case of cross-BWP scheduling, the scheduling offset is not smaller than max (A, C).</w:t>
        </w:r>
      </w:hyperlink>
    </w:p>
    <w:p w14:paraId="0BADE54D" w14:textId="4A46BC52" w:rsidR="000D74FB" w:rsidRDefault="00901F4A">
      <w:pPr>
        <w:pStyle w:val="TableofFigures"/>
        <w:tabs>
          <w:tab w:val="right" w:leader="dot" w:pos="9629"/>
        </w:tabs>
        <w:rPr>
          <w:rFonts w:asciiTheme="minorHAnsi" w:eastAsiaTheme="minorEastAsia" w:hAnsiTheme="minorHAnsi"/>
          <w:b w:val="0"/>
          <w:noProof/>
        </w:rPr>
      </w:pPr>
      <w:hyperlink w:anchor="_Toc37409996" w:history="1">
        <w:r w:rsidR="000D74FB" w:rsidRPr="004A7A7C">
          <w:rPr>
            <w:rStyle w:val="Hyperlink"/>
            <w:rFonts w:cs="Arial"/>
            <w:noProof/>
          </w:rPr>
          <w:t>Proposal 4</w:t>
        </w:r>
        <w:r w:rsidR="000D74FB">
          <w:rPr>
            <w:rFonts w:asciiTheme="minorHAnsi" w:eastAsiaTheme="minorEastAsia" w:hAnsiTheme="minorHAnsi"/>
            <w:b w:val="0"/>
            <w:noProof/>
          </w:rPr>
          <w:tab/>
        </w:r>
        <w:r w:rsidR="000D74FB" w:rsidRPr="004A7A7C">
          <w:rPr>
            <w:rStyle w:val="Hyperlink"/>
            <w:rFonts w:cs="Arial"/>
            <w:noProof/>
          </w:rPr>
          <w:t>For the case of cross-BWP scheduling, the indicated minK0 value in DCI 1-1/0-1 of the target BWP is applied after BWP switching.</w:t>
        </w:r>
      </w:hyperlink>
    </w:p>
    <w:p w14:paraId="29427AAA" w14:textId="7C69A9AF" w:rsidR="000D74FB" w:rsidRDefault="00901F4A">
      <w:pPr>
        <w:pStyle w:val="TableofFigures"/>
        <w:tabs>
          <w:tab w:val="right" w:leader="dot" w:pos="9629"/>
        </w:tabs>
        <w:rPr>
          <w:rFonts w:asciiTheme="minorHAnsi" w:eastAsiaTheme="minorEastAsia" w:hAnsiTheme="minorHAnsi"/>
          <w:b w:val="0"/>
          <w:noProof/>
        </w:rPr>
      </w:pPr>
      <w:hyperlink w:anchor="_Toc37409997" w:history="1">
        <w:r w:rsidR="000D74FB" w:rsidRPr="004A7A7C">
          <w:rPr>
            <w:rStyle w:val="Hyperlink"/>
            <w:rFonts w:cs="Arial"/>
            <w:noProof/>
          </w:rPr>
          <w:t>Proposal 5</w:t>
        </w:r>
        <w:r w:rsidR="000D74FB">
          <w:rPr>
            <w:rFonts w:asciiTheme="minorHAnsi" w:eastAsiaTheme="minorEastAsia" w:hAnsiTheme="minorHAnsi"/>
            <w:b w:val="0"/>
            <w:noProof/>
          </w:rPr>
          <w:tab/>
        </w:r>
        <w:r w:rsidR="000D74FB" w:rsidRPr="004A7A7C">
          <w:rPr>
            <w:rStyle w:val="Hyperlink"/>
            <w:rFonts w:cs="Arial"/>
            <w:noProof/>
          </w:rPr>
          <w:t>The adaptation on the minimum applicable value of K0 does not apply to C/CS/MCS-RNTI monitored in CSS type 3 if default TDRA table is applied.</w:t>
        </w:r>
      </w:hyperlink>
    </w:p>
    <w:p w14:paraId="76688E5E" w14:textId="11283ACD" w:rsidR="000D74FB" w:rsidRDefault="00901F4A">
      <w:pPr>
        <w:pStyle w:val="TableofFigures"/>
        <w:tabs>
          <w:tab w:val="right" w:leader="dot" w:pos="9629"/>
        </w:tabs>
        <w:rPr>
          <w:rFonts w:asciiTheme="minorHAnsi" w:eastAsiaTheme="minorEastAsia" w:hAnsiTheme="minorHAnsi"/>
          <w:b w:val="0"/>
          <w:noProof/>
        </w:rPr>
      </w:pPr>
      <w:hyperlink w:anchor="_Toc37409998" w:history="1">
        <w:r w:rsidR="000D74FB" w:rsidRPr="004A7A7C">
          <w:rPr>
            <w:rStyle w:val="Hyperlink"/>
            <w:rFonts w:cs="Arial"/>
            <w:noProof/>
          </w:rPr>
          <w:t>Proposal 6</w:t>
        </w:r>
        <w:r w:rsidR="000D74FB">
          <w:rPr>
            <w:rFonts w:asciiTheme="minorHAnsi" w:eastAsiaTheme="minorEastAsia" w:hAnsiTheme="minorHAnsi"/>
            <w:b w:val="0"/>
            <w:noProof/>
          </w:rPr>
          <w:tab/>
        </w:r>
        <w:r w:rsidR="000D74FB" w:rsidRPr="004A7A7C">
          <w:rPr>
            <w:rStyle w:val="Hyperlink"/>
            <w:rFonts w:cs="Arial"/>
            <w:noProof/>
          </w:rPr>
          <w:t>In cross-carrier scheduling with mixed numerology, the UE suggested minK0 (or minK2) value represents the suggested value for the scheduled carrier based on the scheduled carrier SCS.</w:t>
        </w:r>
      </w:hyperlink>
    </w:p>
    <w:p w14:paraId="62D802FB" w14:textId="40477D78" w:rsidR="000916B4" w:rsidRPr="007258DD" w:rsidRDefault="000916B4" w:rsidP="000916B4">
      <w:pPr>
        <w:pStyle w:val="BodyText"/>
      </w:pPr>
      <w:r w:rsidRPr="005F577B">
        <w:rPr>
          <w:b/>
          <w:bCs/>
        </w:rPr>
        <w:fldChar w:fldCharType="end"/>
      </w:r>
      <w:r w:rsidRPr="005F577B">
        <w:rPr>
          <w:b/>
          <w:bCs/>
        </w:rPr>
        <w:t xml:space="preserve"> </w:t>
      </w:r>
    </w:p>
    <w:p w14:paraId="13F75225" w14:textId="77777777" w:rsidR="000916B4" w:rsidRPr="005F577B" w:rsidRDefault="000916B4" w:rsidP="000916B4">
      <w:pPr>
        <w:pStyle w:val="Heading1"/>
        <w:rPr>
          <w:lang w:val="en-US"/>
        </w:rPr>
      </w:pPr>
      <w:bookmarkStart w:id="21" w:name="_In-sequence_SDU_delivery"/>
      <w:bookmarkEnd w:id="21"/>
      <w:r w:rsidRPr="005F577B">
        <w:rPr>
          <w:lang w:val="en-US"/>
        </w:rPr>
        <w:t>References</w:t>
      </w:r>
    </w:p>
    <w:p w14:paraId="12170BB1" w14:textId="1EA88F40" w:rsidR="000916B4" w:rsidRPr="00381CEC" w:rsidRDefault="009207A3" w:rsidP="009207A3">
      <w:pPr>
        <w:pStyle w:val="references"/>
        <w:spacing w:line="240" w:lineRule="auto"/>
      </w:pPr>
      <w:r>
        <w:rPr>
          <w:rFonts w:asciiTheme="minorHAnsi" w:hAnsiTheme="minorHAnsi" w:cstheme="minorHAnsi"/>
          <w:sz w:val="20"/>
          <w:szCs w:val="22"/>
        </w:rPr>
        <w:t xml:space="preserve">R1-2001211, </w:t>
      </w:r>
      <w:r w:rsidRPr="009207A3">
        <w:rPr>
          <w:rFonts w:asciiTheme="minorHAnsi" w:hAnsiTheme="minorHAnsi" w:cstheme="minorHAnsi"/>
          <w:sz w:val="20"/>
          <w:szCs w:val="22"/>
        </w:rPr>
        <w:t>Summary#2 for Cross-Slot Scheduling Power Saving Techniques</w:t>
      </w:r>
      <w:r>
        <w:rPr>
          <w:rFonts w:asciiTheme="minorHAnsi" w:hAnsiTheme="minorHAnsi" w:cstheme="minorHAnsi"/>
          <w:sz w:val="20"/>
          <w:szCs w:val="22"/>
        </w:rPr>
        <w:t>, Mediatek, RAN1#100 eMeeting, Feb 2020.</w:t>
      </w:r>
    </w:p>
    <w:sectPr w:rsidR="000916B4" w:rsidRPr="00381CEC"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5CE9E5" w14:textId="77777777" w:rsidR="00700255" w:rsidRDefault="00700255">
      <w:r>
        <w:separator/>
      </w:r>
    </w:p>
  </w:endnote>
  <w:endnote w:type="continuationSeparator" w:id="0">
    <w:p w14:paraId="49622B07" w14:textId="77777777" w:rsidR="00700255" w:rsidRDefault="00700255">
      <w:r>
        <w:continuationSeparator/>
      </w:r>
    </w:p>
  </w:endnote>
  <w:endnote w:type="continuationNotice" w:id="1">
    <w:p w14:paraId="2DD0DEBF" w14:textId="77777777" w:rsidR="00700255" w:rsidRDefault="007002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672C9B" w:rsidRDefault="00672C9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C2DBEC" w14:textId="77777777" w:rsidR="00700255" w:rsidRDefault="00700255">
      <w:r>
        <w:separator/>
      </w:r>
    </w:p>
  </w:footnote>
  <w:footnote w:type="continuationSeparator" w:id="0">
    <w:p w14:paraId="745E9684" w14:textId="77777777" w:rsidR="00700255" w:rsidRDefault="00700255">
      <w:r>
        <w:continuationSeparator/>
      </w:r>
    </w:p>
  </w:footnote>
  <w:footnote w:type="continuationNotice" w:id="1">
    <w:p w14:paraId="70FDBAA7" w14:textId="77777777" w:rsidR="00700255" w:rsidRDefault="0070025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672C9B" w:rsidRDefault="00672C9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0294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F84E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DE7D0F"/>
    <w:multiLevelType w:val="hybridMultilevel"/>
    <w:tmpl w:val="EDA2121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CF10E26"/>
    <w:multiLevelType w:val="hybridMultilevel"/>
    <w:tmpl w:val="BB788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E350333"/>
    <w:multiLevelType w:val="hybridMultilevel"/>
    <w:tmpl w:val="E92250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B523C1"/>
    <w:multiLevelType w:val="hybridMultilevel"/>
    <w:tmpl w:val="049089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4BB490E"/>
    <w:multiLevelType w:val="hybridMultilevel"/>
    <w:tmpl w:val="A1723C90"/>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EF10452"/>
    <w:multiLevelType w:val="hybridMultilevel"/>
    <w:tmpl w:val="B93CAE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C25C7F"/>
    <w:multiLevelType w:val="hybridMultilevel"/>
    <w:tmpl w:val="05CCA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04010A"/>
    <w:multiLevelType w:val="hybridMultilevel"/>
    <w:tmpl w:val="F3D602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0808D6"/>
    <w:multiLevelType w:val="hybridMultilevel"/>
    <w:tmpl w:val="571681DC"/>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44501B5"/>
    <w:multiLevelType w:val="hybridMultilevel"/>
    <w:tmpl w:val="6AACCD66"/>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1"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CE02C4C"/>
    <w:multiLevelType w:val="hybridMultilevel"/>
    <w:tmpl w:val="50A40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0E1F80"/>
    <w:multiLevelType w:val="hybridMultilevel"/>
    <w:tmpl w:val="4F42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start w:val="1"/>
      <w:numFmt w:val="bullet"/>
      <w:lvlText w:val="o"/>
      <w:lvlJc w:val="left"/>
      <w:pPr>
        <w:ind w:left="3600" w:hanging="360"/>
      </w:pPr>
      <w:rPr>
        <w:rFonts w:ascii="Courier New" w:hAnsi="Courier New" w:cs="Courier New" w:hint="default"/>
      </w:rPr>
    </w:lvl>
    <w:lvl w:ilvl="5" w:tplc="081D0005">
      <w:start w:val="1"/>
      <w:numFmt w:val="bullet"/>
      <w:lvlText w:val=""/>
      <w:lvlJc w:val="left"/>
      <w:pPr>
        <w:ind w:left="4320" w:hanging="360"/>
      </w:pPr>
      <w:rPr>
        <w:rFonts w:ascii="Wingdings" w:hAnsi="Wingdings" w:hint="default"/>
      </w:rPr>
    </w:lvl>
    <w:lvl w:ilvl="6" w:tplc="081D0001">
      <w:start w:val="1"/>
      <w:numFmt w:val="bullet"/>
      <w:lvlText w:val=""/>
      <w:lvlJc w:val="left"/>
      <w:pPr>
        <w:ind w:left="5040" w:hanging="360"/>
      </w:pPr>
      <w:rPr>
        <w:rFonts w:ascii="Symbol" w:hAnsi="Symbol" w:hint="default"/>
      </w:rPr>
    </w:lvl>
    <w:lvl w:ilvl="7" w:tplc="081D0003">
      <w:start w:val="1"/>
      <w:numFmt w:val="bullet"/>
      <w:lvlText w:val="o"/>
      <w:lvlJc w:val="left"/>
      <w:pPr>
        <w:ind w:left="5760" w:hanging="360"/>
      </w:pPr>
      <w:rPr>
        <w:rFonts w:ascii="Courier New" w:hAnsi="Courier New" w:cs="Courier New" w:hint="default"/>
      </w:rPr>
    </w:lvl>
    <w:lvl w:ilvl="8" w:tplc="081D0005">
      <w:start w:val="1"/>
      <w:numFmt w:val="bullet"/>
      <w:lvlText w:val=""/>
      <w:lvlJc w:val="left"/>
      <w:pPr>
        <w:ind w:left="6480" w:hanging="360"/>
      </w:pPr>
      <w:rPr>
        <w:rFonts w:ascii="Wingdings" w:hAnsi="Wingdings" w:hint="default"/>
      </w:rPr>
    </w:lvl>
  </w:abstractNum>
  <w:abstractNum w:abstractNumId="28" w15:restartNumberingAfterBreak="0">
    <w:nsid w:val="477D53F7"/>
    <w:multiLevelType w:val="hybridMultilevel"/>
    <w:tmpl w:val="FA0EA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AC936E6"/>
    <w:multiLevelType w:val="hybridMultilevel"/>
    <w:tmpl w:val="C7709A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31B576C"/>
    <w:multiLevelType w:val="hybridMultilevel"/>
    <w:tmpl w:val="38326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090022"/>
    <w:multiLevelType w:val="hybridMultilevel"/>
    <w:tmpl w:val="BC604A3E"/>
    <w:lvl w:ilvl="0" w:tplc="C36A335C">
      <w:start w:val="1"/>
      <w:numFmt w:val="bullet"/>
      <w:lvlText w:val="-"/>
      <w:lvlJc w:val="left"/>
      <w:pPr>
        <w:ind w:left="720" w:hanging="360"/>
      </w:pPr>
      <w:rPr>
        <w:rFonts w:ascii="Calibri" w:eastAsiaTheme="minorHAnsi"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2D0294"/>
    <w:multiLevelType w:val="hybridMultilevel"/>
    <w:tmpl w:val="25AA6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6E7A1D6A"/>
    <w:multiLevelType w:val="hybridMultilevel"/>
    <w:tmpl w:val="D1428D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EDD6F4C"/>
    <w:multiLevelType w:val="hybridMultilevel"/>
    <w:tmpl w:val="D5A83A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F124690"/>
    <w:multiLevelType w:val="hybridMultilevel"/>
    <w:tmpl w:val="99140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F281578"/>
    <w:multiLevelType w:val="hybridMultilevel"/>
    <w:tmpl w:val="EEC6C994"/>
    <w:lvl w:ilvl="0" w:tplc="BE50BDF6">
      <w:start w:val="1"/>
      <w:numFmt w:val="bullet"/>
      <w:lvlText w:val=""/>
      <w:lvlJc w:val="left"/>
      <w:pPr>
        <w:ind w:left="720" w:hanging="360"/>
      </w:pPr>
      <w:rPr>
        <w:rFonts w:ascii="Symbol" w:hAnsi="Symbol" w:hint="default"/>
        <w:lang w:val="en-GB"/>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74D18FC"/>
    <w:multiLevelType w:val="hybridMultilevel"/>
    <w:tmpl w:val="69067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30"/>
  </w:num>
  <w:num w:numId="3">
    <w:abstractNumId w:val="21"/>
  </w:num>
  <w:num w:numId="4">
    <w:abstractNumId w:val="22"/>
  </w:num>
  <w:num w:numId="5">
    <w:abstractNumId w:val="15"/>
  </w:num>
  <w:num w:numId="6">
    <w:abstractNumId w:val="25"/>
  </w:num>
  <w:num w:numId="7">
    <w:abstractNumId w:val="34"/>
  </w:num>
  <w:num w:numId="8">
    <w:abstractNumId w:val="16"/>
  </w:num>
  <w:num w:numId="9">
    <w:abstractNumId w:val="12"/>
  </w:num>
  <w:num w:numId="10">
    <w:abstractNumId w:val="2"/>
  </w:num>
  <w:num w:numId="11">
    <w:abstractNumId w:val="1"/>
  </w:num>
  <w:num w:numId="12">
    <w:abstractNumId w:val="0"/>
  </w:num>
  <w:num w:numId="13">
    <w:abstractNumId w:val="31"/>
  </w:num>
  <w:num w:numId="14">
    <w:abstractNumId w:val="32"/>
  </w:num>
  <w:num w:numId="15">
    <w:abstractNumId w:val="24"/>
  </w:num>
  <w:num w:numId="16">
    <w:abstractNumId w:val="35"/>
  </w:num>
  <w:num w:numId="17">
    <w:abstractNumId w:val="8"/>
  </w:num>
  <w:num w:numId="18">
    <w:abstractNumId w:val="11"/>
  </w:num>
  <w:num w:numId="19">
    <w:abstractNumId w:val="5"/>
  </w:num>
  <w:num w:numId="20">
    <w:abstractNumId w:val="44"/>
  </w:num>
  <w:num w:numId="21">
    <w:abstractNumId w:val="19"/>
  </w:num>
  <w:num w:numId="22">
    <w:abstractNumId w:val="39"/>
  </w:num>
  <w:num w:numId="23">
    <w:abstractNumId w:val="7"/>
  </w:num>
  <w:num w:numId="24">
    <w:abstractNumId w:val="20"/>
  </w:num>
  <w:num w:numId="25">
    <w:abstractNumId w:val="18"/>
  </w:num>
  <w:num w:numId="26">
    <w:abstractNumId w:val="29"/>
  </w:num>
  <w:num w:numId="27">
    <w:abstractNumId w:val="13"/>
  </w:num>
  <w:num w:numId="28">
    <w:abstractNumId w:val="45"/>
  </w:num>
  <w:num w:numId="29">
    <w:abstractNumId w:val="38"/>
  </w:num>
  <w:num w:numId="30">
    <w:abstractNumId w:val="36"/>
  </w:num>
  <w:num w:numId="31">
    <w:abstractNumId w:val="33"/>
  </w:num>
  <w:num w:numId="32">
    <w:abstractNumId w:val="33"/>
  </w:num>
  <w:num w:numId="33">
    <w:abstractNumId w:val="45"/>
  </w:num>
  <w:num w:numId="34">
    <w:abstractNumId w:val="28"/>
  </w:num>
  <w:num w:numId="35">
    <w:abstractNumId w:val="38"/>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42"/>
  </w:num>
  <w:num w:numId="39">
    <w:abstractNumId w:val="6"/>
  </w:num>
  <w:num w:numId="40">
    <w:abstractNumId w:val="27"/>
  </w:num>
  <w:num w:numId="41">
    <w:abstractNumId w:val="33"/>
    <w:lvlOverride w:ilvl="0">
      <w:startOverride w:val="1"/>
    </w:lvlOverride>
  </w:num>
  <w:num w:numId="42">
    <w:abstractNumId w:val="33"/>
  </w:num>
  <w:num w:numId="43">
    <w:abstractNumId w:val="14"/>
  </w:num>
  <w:num w:numId="44">
    <w:abstractNumId w:val="43"/>
  </w:num>
  <w:num w:numId="45">
    <w:abstractNumId w:val="4"/>
  </w:num>
  <w:num w:numId="46">
    <w:abstractNumId w:val="33"/>
  </w:num>
  <w:num w:numId="47">
    <w:abstractNumId w:val="33"/>
  </w:num>
  <w:num w:numId="48">
    <w:abstractNumId w:val="21"/>
  </w:num>
  <w:num w:numId="4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0"/>
  </w:num>
  <w:num w:numId="53">
    <w:abstractNumId w:val="26"/>
  </w:num>
  <w:num w:numId="54">
    <w:abstractNumId w:val="9"/>
  </w:num>
  <w:num w:numId="55">
    <w:abstractNumId w:val="37"/>
  </w:num>
  <w:num w:numId="56">
    <w:abstractNumId w:val="40"/>
  </w:num>
  <w:num w:numId="57">
    <w:abstractNumId w:val="17"/>
  </w:num>
  <w:num w:numId="58">
    <w:abstractNumId w:val="41"/>
  </w:num>
  <w:num w:numId="59">
    <w:abstractNumId w:val="2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4D9"/>
    <w:rsid w:val="00002A37"/>
    <w:rsid w:val="0000564C"/>
    <w:rsid w:val="00006446"/>
    <w:rsid w:val="00006896"/>
    <w:rsid w:val="00007CDC"/>
    <w:rsid w:val="00011B28"/>
    <w:rsid w:val="00015D15"/>
    <w:rsid w:val="00017D1F"/>
    <w:rsid w:val="00020496"/>
    <w:rsid w:val="000226E2"/>
    <w:rsid w:val="0002564D"/>
    <w:rsid w:val="00025ECA"/>
    <w:rsid w:val="000325B8"/>
    <w:rsid w:val="000329DC"/>
    <w:rsid w:val="00034C15"/>
    <w:rsid w:val="00036BA1"/>
    <w:rsid w:val="0003730C"/>
    <w:rsid w:val="00037C92"/>
    <w:rsid w:val="000422E2"/>
    <w:rsid w:val="00042F22"/>
    <w:rsid w:val="000444EF"/>
    <w:rsid w:val="00052A07"/>
    <w:rsid w:val="000531E0"/>
    <w:rsid w:val="000534E3"/>
    <w:rsid w:val="0005606A"/>
    <w:rsid w:val="00057117"/>
    <w:rsid w:val="00060868"/>
    <w:rsid w:val="000616E7"/>
    <w:rsid w:val="0006487E"/>
    <w:rsid w:val="00065E1A"/>
    <w:rsid w:val="000672F6"/>
    <w:rsid w:val="0007257D"/>
    <w:rsid w:val="00077E5F"/>
    <w:rsid w:val="0008036A"/>
    <w:rsid w:val="00081AE6"/>
    <w:rsid w:val="000855EB"/>
    <w:rsid w:val="00085B52"/>
    <w:rsid w:val="00085FF0"/>
    <w:rsid w:val="000866F2"/>
    <w:rsid w:val="0009009F"/>
    <w:rsid w:val="00091557"/>
    <w:rsid w:val="000916B4"/>
    <w:rsid w:val="000924C1"/>
    <w:rsid w:val="000924F0"/>
    <w:rsid w:val="00093474"/>
    <w:rsid w:val="0009510F"/>
    <w:rsid w:val="00095CCA"/>
    <w:rsid w:val="000A0DB2"/>
    <w:rsid w:val="000A1B7B"/>
    <w:rsid w:val="000A5478"/>
    <w:rsid w:val="000A56F2"/>
    <w:rsid w:val="000B2719"/>
    <w:rsid w:val="000B3A8F"/>
    <w:rsid w:val="000B3EBD"/>
    <w:rsid w:val="000B4AB9"/>
    <w:rsid w:val="000B58C3"/>
    <w:rsid w:val="000B61E9"/>
    <w:rsid w:val="000B6842"/>
    <w:rsid w:val="000C165A"/>
    <w:rsid w:val="000C20CF"/>
    <w:rsid w:val="000C2E19"/>
    <w:rsid w:val="000C4421"/>
    <w:rsid w:val="000C710C"/>
    <w:rsid w:val="000D0D07"/>
    <w:rsid w:val="000D3A57"/>
    <w:rsid w:val="000D4797"/>
    <w:rsid w:val="000D74FB"/>
    <w:rsid w:val="000E0527"/>
    <w:rsid w:val="000E1E92"/>
    <w:rsid w:val="000E3DEC"/>
    <w:rsid w:val="000F06D6"/>
    <w:rsid w:val="000F0944"/>
    <w:rsid w:val="000F0EB1"/>
    <w:rsid w:val="000F1106"/>
    <w:rsid w:val="000F3BE9"/>
    <w:rsid w:val="000F3D76"/>
    <w:rsid w:val="000F3DD1"/>
    <w:rsid w:val="000F3F6C"/>
    <w:rsid w:val="000F4A9D"/>
    <w:rsid w:val="000F6843"/>
    <w:rsid w:val="000F6DF3"/>
    <w:rsid w:val="001005FF"/>
    <w:rsid w:val="001011D9"/>
    <w:rsid w:val="001038FD"/>
    <w:rsid w:val="00103D1F"/>
    <w:rsid w:val="001062FB"/>
    <w:rsid w:val="001063E6"/>
    <w:rsid w:val="00111391"/>
    <w:rsid w:val="00113CF4"/>
    <w:rsid w:val="001153EA"/>
    <w:rsid w:val="00115643"/>
    <w:rsid w:val="00116765"/>
    <w:rsid w:val="00120F10"/>
    <w:rsid w:val="001219F5"/>
    <w:rsid w:val="00121A20"/>
    <w:rsid w:val="0012377F"/>
    <w:rsid w:val="0012400A"/>
    <w:rsid w:val="00124314"/>
    <w:rsid w:val="00126B4A"/>
    <w:rsid w:val="00131784"/>
    <w:rsid w:val="00132FD0"/>
    <w:rsid w:val="001344C0"/>
    <w:rsid w:val="001346FA"/>
    <w:rsid w:val="00134AF2"/>
    <w:rsid w:val="00135252"/>
    <w:rsid w:val="00136137"/>
    <w:rsid w:val="00137AB5"/>
    <w:rsid w:val="00137F0B"/>
    <w:rsid w:val="00151E23"/>
    <w:rsid w:val="001526E0"/>
    <w:rsid w:val="00154255"/>
    <w:rsid w:val="00154B2D"/>
    <w:rsid w:val="001551B5"/>
    <w:rsid w:val="001659C1"/>
    <w:rsid w:val="00173A8E"/>
    <w:rsid w:val="0017502C"/>
    <w:rsid w:val="0018143F"/>
    <w:rsid w:val="00181FF8"/>
    <w:rsid w:val="0018405A"/>
    <w:rsid w:val="00190AC1"/>
    <w:rsid w:val="0019341A"/>
    <w:rsid w:val="00194A4D"/>
    <w:rsid w:val="0019705D"/>
    <w:rsid w:val="00197DEF"/>
    <w:rsid w:val="00197DF9"/>
    <w:rsid w:val="001A063E"/>
    <w:rsid w:val="001A1987"/>
    <w:rsid w:val="001A1C27"/>
    <w:rsid w:val="001A2564"/>
    <w:rsid w:val="001A5088"/>
    <w:rsid w:val="001A6173"/>
    <w:rsid w:val="001A6CBA"/>
    <w:rsid w:val="001B0D97"/>
    <w:rsid w:val="001B402D"/>
    <w:rsid w:val="001B5A5D"/>
    <w:rsid w:val="001C1CE5"/>
    <w:rsid w:val="001C3812"/>
    <w:rsid w:val="001C3D2A"/>
    <w:rsid w:val="001D14B8"/>
    <w:rsid w:val="001D51BA"/>
    <w:rsid w:val="001D53E7"/>
    <w:rsid w:val="001D6342"/>
    <w:rsid w:val="001D6D53"/>
    <w:rsid w:val="001E49EF"/>
    <w:rsid w:val="001E58E2"/>
    <w:rsid w:val="001E7AED"/>
    <w:rsid w:val="001F3916"/>
    <w:rsid w:val="001F54C5"/>
    <w:rsid w:val="001F662C"/>
    <w:rsid w:val="001F6803"/>
    <w:rsid w:val="001F7074"/>
    <w:rsid w:val="001F7C7C"/>
    <w:rsid w:val="00200490"/>
    <w:rsid w:val="00201F3A"/>
    <w:rsid w:val="00203F96"/>
    <w:rsid w:val="0020473F"/>
    <w:rsid w:val="002069B2"/>
    <w:rsid w:val="00206EF5"/>
    <w:rsid w:val="00207FA3"/>
    <w:rsid w:val="00214DA8"/>
    <w:rsid w:val="00215423"/>
    <w:rsid w:val="002158FA"/>
    <w:rsid w:val="00220600"/>
    <w:rsid w:val="00222381"/>
    <w:rsid w:val="002224DB"/>
    <w:rsid w:val="00223FCB"/>
    <w:rsid w:val="002252C3"/>
    <w:rsid w:val="00225C54"/>
    <w:rsid w:val="00230765"/>
    <w:rsid w:val="00230BD2"/>
    <w:rsid w:val="00230D18"/>
    <w:rsid w:val="002319E4"/>
    <w:rsid w:val="002339BD"/>
    <w:rsid w:val="00235632"/>
    <w:rsid w:val="00235872"/>
    <w:rsid w:val="00241559"/>
    <w:rsid w:val="002435B3"/>
    <w:rsid w:val="00244038"/>
    <w:rsid w:val="002458EB"/>
    <w:rsid w:val="002500C8"/>
    <w:rsid w:val="00255108"/>
    <w:rsid w:val="00257543"/>
    <w:rsid w:val="00260D12"/>
    <w:rsid w:val="002617E7"/>
    <w:rsid w:val="00264228"/>
    <w:rsid w:val="00264334"/>
    <w:rsid w:val="0026473E"/>
    <w:rsid w:val="00266214"/>
    <w:rsid w:val="00267C83"/>
    <w:rsid w:val="0027144F"/>
    <w:rsid w:val="00271813"/>
    <w:rsid w:val="00271F3A"/>
    <w:rsid w:val="00273278"/>
    <w:rsid w:val="002737F4"/>
    <w:rsid w:val="00274361"/>
    <w:rsid w:val="002805F5"/>
    <w:rsid w:val="00280751"/>
    <w:rsid w:val="0028280A"/>
    <w:rsid w:val="00286ACD"/>
    <w:rsid w:val="00286D18"/>
    <w:rsid w:val="00287838"/>
    <w:rsid w:val="002907B5"/>
    <w:rsid w:val="00291559"/>
    <w:rsid w:val="00292EB7"/>
    <w:rsid w:val="00296227"/>
    <w:rsid w:val="00296F44"/>
    <w:rsid w:val="0029777D"/>
    <w:rsid w:val="002A055E"/>
    <w:rsid w:val="002A1D20"/>
    <w:rsid w:val="002A1D4E"/>
    <w:rsid w:val="002A2869"/>
    <w:rsid w:val="002A3F5F"/>
    <w:rsid w:val="002B24D6"/>
    <w:rsid w:val="002B39DD"/>
    <w:rsid w:val="002C1C98"/>
    <w:rsid w:val="002C3A3E"/>
    <w:rsid w:val="002C41E6"/>
    <w:rsid w:val="002C6955"/>
    <w:rsid w:val="002C6C20"/>
    <w:rsid w:val="002D071A"/>
    <w:rsid w:val="002D34B2"/>
    <w:rsid w:val="002D48B0"/>
    <w:rsid w:val="002D5B37"/>
    <w:rsid w:val="002D6B7A"/>
    <w:rsid w:val="002D7637"/>
    <w:rsid w:val="002E17F2"/>
    <w:rsid w:val="002E7CAE"/>
    <w:rsid w:val="002F007C"/>
    <w:rsid w:val="002F2045"/>
    <w:rsid w:val="002F2771"/>
    <w:rsid w:val="002F37A9"/>
    <w:rsid w:val="00300522"/>
    <w:rsid w:val="00301CE6"/>
    <w:rsid w:val="0030256B"/>
    <w:rsid w:val="003038C2"/>
    <w:rsid w:val="0030501F"/>
    <w:rsid w:val="00305C15"/>
    <w:rsid w:val="00305C55"/>
    <w:rsid w:val="00307BA1"/>
    <w:rsid w:val="00311702"/>
    <w:rsid w:val="00311B9B"/>
    <w:rsid w:val="00311E82"/>
    <w:rsid w:val="00311E93"/>
    <w:rsid w:val="00311F0B"/>
    <w:rsid w:val="00313FD6"/>
    <w:rsid w:val="003143BD"/>
    <w:rsid w:val="00315363"/>
    <w:rsid w:val="00315A44"/>
    <w:rsid w:val="00315FA3"/>
    <w:rsid w:val="0031666A"/>
    <w:rsid w:val="003203ED"/>
    <w:rsid w:val="0032224B"/>
    <w:rsid w:val="00322C9F"/>
    <w:rsid w:val="00324D23"/>
    <w:rsid w:val="00325DD9"/>
    <w:rsid w:val="00331751"/>
    <w:rsid w:val="00331E66"/>
    <w:rsid w:val="00334579"/>
    <w:rsid w:val="00335858"/>
    <w:rsid w:val="00336BDA"/>
    <w:rsid w:val="00342BD7"/>
    <w:rsid w:val="00346DB5"/>
    <w:rsid w:val="003477B1"/>
    <w:rsid w:val="00351347"/>
    <w:rsid w:val="00352E91"/>
    <w:rsid w:val="00353182"/>
    <w:rsid w:val="00357380"/>
    <w:rsid w:val="00357413"/>
    <w:rsid w:val="003602D9"/>
    <w:rsid w:val="003604CE"/>
    <w:rsid w:val="0036492A"/>
    <w:rsid w:val="00370E47"/>
    <w:rsid w:val="0037186A"/>
    <w:rsid w:val="00374063"/>
    <w:rsid w:val="003742AC"/>
    <w:rsid w:val="00377117"/>
    <w:rsid w:val="00377CE1"/>
    <w:rsid w:val="00380158"/>
    <w:rsid w:val="00381CEC"/>
    <w:rsid w:val="00385BF0"/>
    <w:rsid w:val="003939FF"/>
    <w:rsid w:val="00396F2B"/>
    <w:rsid w:val="003A2223"/>
    <w:rsid w:val="003A2A0F"/>
    <w:rsid w:val="003A45A1"/>
    <w:rsid w:val="003A53ED"/>
    <w:rsid w:val="003A5B0A"/>
    <w:rsid w:val="003A67BA"/>
    <w:rsid w:val="003A6BAC"/>
    <w:rsid w:val="003A70A4"/>
    <w:rsid w:val="003A7EF3"/>
    <w:rsid w:val="003B159C"/>
    <w:rsid w:val="003B369F"/>
    <w:rsid w:val="003B36A3"/>
    <w:rsid w:val="003B3BCC"/>
    <w:rsid w:val="003B64BB"/>
    <w:rsid w:val="003B7FE5"/>
    <w:rsid w:val="003C11C8"/>
    <w:rsid w:val="003C2702"/>
    <w:rsid w:val="003C2B15"/>
    <w:rsid w:val="003C7806"/>
    <w:rsid w:val="003C7932"/>
    <w:rsid w:val="003D109F"/>
    <w:rsid w:val="003D2478"/>
    <w:rsid w:val="003D3C45"/>
    <w:rsid w:val="003D5B1F"/>
    <w:rsid w:val="003E15EE"/>
    <w:rsid w:val="003E15FA"/>
    <w:rsid w:val="003E55E4"/>
    <w:rsid w:val="003E74E3"/>
    <w:rsid w:val="003F05C7"/>
    <w:rsid w:val="003F155E"/>
    <w:rsid w:val="003F2CD4"/>
    <w:rsid w:val="003F6BBE"/>
    <w:rsid w:val="0040000E"/>
    <w:rsid w:val="004000AB"/>
    <w:rsid w:val="004000E8"/>
    <w:rsid w:val="00402E2B"/>
    <w:rsid w:val="00403808"/>
    <w:rsid w:val="0040512B"/>
    <w:rsid w:val="00405CA5"/>
    <w:rsid w:val="00407610"/>
    <w:rsid w:val="00407CD3"/>
    <w:rsid w:val="00410134"/>
    <w:rsid w:val="004105CD"/>
    <w:rsid w:val="00410B72"/>
    <w:rsid w:val="00410F18"/>
    <w:rsid w:val="0041263E"/>
    <w:rsid w:val="00413AAC"/>
    <w:rsid w:val="00413E92"/>
    <w:rsid w:val="00421105"/>
    <w:rsid w:val="00422AA4"/>
    <w:rsid w:val="004242F4"/>
    <w:rsid w:val="0042475A"/>
    <w:rsid w:val="00427248"/>
    <w:rsid w:val="00431EF9"/>
    <w:rsid w:val="00437447"/>
    <w:rsid w:val="00441A92"/>
    <w:rsid w:val="004431DC"/>
    <w:rsid w:val="00444F56"/>
    <w:rsid w:val="00446488"/>
    <w:rsid w:val="004517AA"/>
    <w:rsid w:val="00451EFA"/>
    <w:rsid w:val="00452111"/>
    <w:rsid w:val="00452453"/>
    <w:rsid w:val="00452CAC"/>
    <w:rsid w:val="00452E1D"/>
    <w:rsid w:val="00457565"/>
    <w:rsid w:val="00457B71"/>
    <w:rsid w:val="0046156A"/>
    <w:rsid w:val="004669E2"/>
    <w:rsid w:val="00467D0C"/>
    <w:rsid w:val="00470C31"/>
    <w:rsid w:val="00471DE0"/>
    <w:rsid w:val="0047248C"/>
    <w:rsid w:val="004734D0"/>
    <w:rsid w:val="0047556B"/>
    <w:rsid w:val="00475C27"/>
    <w:rsid w:val="00475ECD"/>
    <w:rsid w:val="00476482"/>
    <w:rsid w:val="00476D8D"/>
    <w:rsid w:val="00477768"/>
    <w:rsid w:val="00480CE0"/>
    <w:rsid w:val="00481FC4"/>
    <w:rsid w:val="004821EC"/>
    <w:rsid w:val="00492BC5"/>
    <w:rsid w:val="00495A9A"/>
    <w:rsid w:val="004964F1"/>
    <w:rsid w:val="004A16BC"/>
    <w:rsid w:val="004A2B94"/>
    <w:rsid w:val="004A73F1"/>
    <w:rsid w:val="004A7CFC"/>
    <w:rsid w:val="004B258F"/>
    <w:rsid w:val="004B3EF4"/>
    <w:rsid w:val="004B6F6A"/>
    <w:rsid w:val="004B7B0F"/>
    <w:rsid w:val="004B7C0C"/>
    <w:rsid w:val="004C008C"/>
    <w:rsid w:val="004C179C"/>
    <w:rsid w:val="004C3898"/>
    <w:rsid w:val="004D30D7"/>
    <w:rsid w:val="004D36B1"/>
    <w:rsid w:val="004D7EBD"/>
    <w:rsid w:val="004E2680"/>
    <w:rsid w:val="004E28F9"/>
    <w:rsid w:val="004E462E"/>
    <w:rsid w:val="004E56DC"/>
    <w:rsid w:val="004E76F4"/>
    <w:rsid w:val="004F01E6"/>
    <w:rsid w:val="004F0B4E"/>
    <w:rsid w:val="004F0B6C"/>
    <w:rsid w:val="004F2078"/>
    <w:rsid w:val="004F4DA3"/>
    <w:rsid w:val="004F7D0A"/>
    <w:rsid w:val="005009C0"/>
    <w:rsid w:val="0050544E"/>
    <w:rsid w:val="00506557"/>
    <w:rsid w:val="0050677A"/>
    <w:rsid w:val="005108D8"/>
    <w:rsid w:val="005116F9"/>
    <w:rsid w:val="00511BA8"/>
    <w:rsid w:val="00514599"/>
    <w:rsid w:val="00514A4E"/>
    <w:rsid w:val="005153A7"/>
    <w:rsid w:val="00520D4D"/>
    <w:rsid w:val="005219CF"/>
    <w:rsid w:val="0053109D"/>
    <w:rsid w:val="005347CA"/>
    <w:rsid w:val="00534B59"/>
    <w:rsid w:val="00535DC5"/>
    <w:rsid w:val="00536759"/>
    <w:rsid w:val="00536E7A"/>
    <w:rsid w:val="00537C62"/>
    <w:rsid w:val="00541165"/>
    <w:rsid w:val="00541742"/>
    <w:rsid w:val="00544C3A"/>
    <w:rsid w:val="00546970"/>
    <w:rsid w:val="00546E78"/>
    <w:rsid w:val="00554E19"/>
    <w:rsid w:val="00556B61"/>
    <w:rsid w:val="0055762A"/>
    <w:rsid w:val="0056121F"/>
    <w:rsid w:val="00570487"/>
    <w:rsid w:val="0057153D"/>
    <w:rsid w:val="00572505"/>
    <w:rsid w:val="00572869"/>
    <w:rsid w:val="0057419B"/>
    <w:rsid w:val="00580A5B"/>
    <w:rsid w:val="005826A0"/>
    <w:rsid w:val="00582809"/>
    <w:rsid w:val="0058798C"/>
    <w:rsid w:val="005900FA"/>
    <w:rsid w:val="00590361"/>
    <w:rsid w:val="005909C3"/>
    <w:rsid w:val="0059325C"/>
    <w:rsid w:val="005935A4"/>
    <w:rsid w:val="005948C2"/>
    <w:rsid w:val="00595DCA"/>
    <w:rsid w:val="0059779B"/>
    <w:rsid w:val="0059796D"/>
    <w:rsid w:val="00597B36"/>
    <w:rsid w:val="005A209A"/>
    <w:rsid w:val="005A662D"/>
    <w:rsid w:val="005B1409"/>
    <w:rsid w:val="005B35D7"/>
    <w:rsid w:val="005B392A"/>
    <w:rsid w:val="005B3AA3"/>
    <w:rsid w:val="005B6F83"/>
    <w:rsid w:val="005C74FB"/>
    <w:rsid w:val="005D1602"/>
    <w:rsid w:val="005E0FF5"/>
    <w:rsid w:val="005E385F"/>
    <w:rsid w:val="005E5B81"/>
    <w:rsid w:val="005F2CB1"/>
    <w:rsid w:val="005F3025"/>
    <w:rsid w:val="005F55E6"/>
    <w:rsid w:val="005F618C"/>
    <w:rsid w:val="005F6634"/>
    <w:rsid w:val="005F70BD"/>
    <w:rsid w:val="0060283C"/>
    <w:rsid w:val="00604F14"/>
    <w:rsid w:val="00607A62"/>
    <w:rsid w:val="00611B83"/>
    <w:rsid w:val="00613257"/>
    <w:rsid w:val="00620A71"/>
    <w:rsid w:val="00620C38"/>
    <w:rsid w:val="00620D80"/>
    <w:rsid w:val="006234A6"/>
    <w:rsid w:val="00623EDB"/>
    <w:rsid w:val="0062697B"/>
    <w:rsid w:val="00630001"/>
    <w:rsid w:val="006311B3"/>
    <w:rsid w:val="006320EC"/>
    <w:rsid w:val="0063284C"/>
    <w:rsid w:val="00636398"/>
    <w:rsid w:val="0063678D"/>
    <w:rsid w:val="006368D3"/>
    <w:rsid w:val="006377EC"/>
    <w:rsid w:val="0064151F"/>
    <w:rsid w:val="00641533"/>
    <w:rsid w:val="006419B3"/>
    <w:rsid w:val="0064208D"/>
    <w:rsid w:val="00643475"/>
    <w:rsid w:val="0064348E"/>
    <w:rsid w:val="0064396A"/>
    <w:rsid w:val="0064624E"/>
    <w:rsid w:val="00650AB9"/>
    <w:rsid w:val="00655733"/>
    <w:rsid w:val="00655ACD"/>
    <w:rsid w:val="00656A92"/>
    <w:rsid w:val="00656DDE"/>
    <w:rsid w:val="0066011D"/>
    <w:rsid w:val="006607C0"/>
    <w:rsid w:val="006608C2"/>
    <w:rsid w:val="006613A6"/>
    <w:rsid w:val="006627A2"/>
    <w:rsid w:val="006634E6"/>
    <w:rsid w:val="006653D3"/>
    <w:rsid w:val="006655EE"/>
    <w:rsid w:val="00667DDA"/>
    <w:rsid w:val="00667EE7"/>
    <w:rsid w:val="00670922"/>
    <w:rsid w:val="00670BE1"/>
    <w:rsid w:val="0067187B"/>
    <w:rsid w:val="0067218F"/>
    <w:rsid w:val="00672C9B"/>
    <w:rsid w:val="006741F2"/>
    <w:rsid w:val="006742F0"/>
    <w:rsid w:val="00674BCA"/>
    <w:rsid w:val="00674CC3"/>
    <w:rsid w:val="00675C72"/>
    <w:rsid w:val="006771F9"/>
    <w:rsid w:val="006776D7"/>
    <w:rsid w:val="00681003"/>
    <w:rsid w:val="006817C9"/>
    <w:rsid w:val="00683ECE"/>
    <w:rsid w:val="006879E3"/>
    <w:rsid w:val="00695FC2"/>
    <w:rsid w:val="00696949"/>
    <w:rsid w:val="00696C81"/>
    <w:rsid w:val="00697052"/>
    <w:rsid w:val="006A074E"/>
    <w:rsid w:val="006A0CCE"/>
    <w:rsid w:val="006A46FB"/>
    <w:rsid w:val="006A5E28"/>
    <w:rsid w:val="006A6173"/>
    <w:rsid w:val="006A697B"/>
    <w:rsid w:val="006A7AFF"/>
    <w:rsid w:val="006B1816"/>
    <w:rsid w:val="006B2099"/>
    <w:rsid w:val="006B4A1B"/>
    <w:rsid w:val="006B50CF"/>
    <w:rsid w:val="006C03B8"/>
    <w:rsid w:val="006C14CD"/>
    <w:rsid w:val="006C2404"/>
    <w:rsid w:val="006C5EC9"/>
    <w:rsid w:val="006C6059"/>
    <w:rsid w:val="006C7522"/>
    <w:rsid w:val="006D18E6"/>
    <w:rsid w:val="006D2DE6"/>
    <w:rsid w:val="006D6F08"/>
    <w:rsid w:val="006D7918"/>
    <w:rsid w:val="006E062C"/>
    <w:rsid w:val="006E1C82"/>
    <w:rsid w:val="006E28B7"/>
    <w:rsid w:val="006E2A9B"/>
    <w:rsid w:val="006E3310"/>
    <w:rsid w:val="006E4E39"/>
    <w:rsid w:val="006E565E"/>
    <w:rsid w:val="006E673D"/>
    <w:rsid w:val="006E6BB0"/>
    <w:rsid w:val="006E7D3B"/>
    <w:rsid w:val="006F1B70"/>
    <w:rsid w:val="006F341D"/>
    <w:rsid w:val="006F3CDE"/>
    <w:rsid w:val="006F58D4"/>
    <w:rsid w:val="006F6582"/>
    <w:rsid w:val="006F6791"/>
    <w:rsid w:val="00700255"/>
    <w:rsid w:val="0070320E"/>
    <w:rsid w:val="0070346E"/>
    <w:rsid w:val="00704EDB"/>
    <w:rsid w:val="00706101"/>
    <w:rsid w:val="00707072"/>
    <w:rsid w:val="00707D61"/>
    <w:rsid w:val="00707EA8"/>
    <w:rsid w:val="00712287"/>
    <w:rsid w:val="00712772"/>
    <w:rsid w:val="007148D3"/>
    <w:rsid w:val="00715B9A"/>
    <w:rsid w:val="007257D0"/>
    <w:rsid w:val="0072644D"/>
    <w:rsid w:val="00726EA6"/>
    <w:rsid w:val="00727208"/>
    <w:rsid w:val="00727680"/>
    <w:rsid w:val="007348B1"/>
    <w:rsid w:val="007355B1"/>
    <w:rsid w:val="00735BF8"/>
    <w:rsid w:val="007362A6"/>
    <w:rsid w:val="00736D7D"/>
    <w:rsid w:val="00740E58"/>
    <w:rsid w:val="00742F55"/>
    <w:rsid w:val="007445A0"/>
    <w:rsid w:val="0074524B"/>
    <w:rsid w:val="00745AC3"/>
    <w:rsid w:val="00745B66"/>
    <w:rsid w:val="007476E6"/>
    <w:rsid w:val="00747D8B"/>
    <w:rsid w:val="00751228"/>
    <w:rsid w:val="00752E85"/>
    <w:rsid w:val="007560D7"/>
    <w:rsid w:val="007571E1"/>
    <w:rsid w:val="007604B2"/>
    <w:rsid w:val="00760530"/>
    <w:rsid w:val="00764100"/>
    <w:rsid w:val="00764765"/>
    <w:rsid w:val="00765281"/>
    <w:rsid w:val="007663FC"/>
    <w:rsid w:val="007668F8"/>
    <w:rsid w:val="00766BAD"/>
    <w:rsid w:val="007729A2"/>
    <w:rsid w:val="007755F2"/>
    <w:rsid w:val="00776971"/>
    <w:rsid w:val="00780A80"/>
    <w:rsid w:val="00780C43"/>
    <w:rsid w:val="0078177E"/>
    <w:rsid w:val="0078304C"/>
    <w:rsid w:val="00783673"/>
    <w:rsid w:val="00785490"/>
    <w:rsid w:val="00790166"/>
    <w:rsid w:val="007925EA"/>
    <w:rsid w:val="00793CD8"/>
    <w:rsid w:val="007957C5"/>
    <w:rsid w:val="00795C92"/>
    <w:rsid w:val="00796231"/>
    <w:rsid w:val="007A1CB3"/>
    <w:rsid w:val="007A306F"/>
    <w:rsid w:val="007A43A6"/>
    <w:rsid w:val="007A58A6"/>
    <w:rsid w:val="007A599C"/>
    <w:rsid w:val="007A5A7F"/>
    <w:rsid w:val="007A5BED"/>
    <w:rsid w:val="007A711D"/>
    <w:rsid w:val="007B3D2D"/>
    <w:rsid w:val="007B50AE"/>
    <w:rsid w:val="007B51DF"/>
    <w:rsid w:val="007C05DD"/>
    <w:rsid w:val="007C3D18"/>
    <w:rsid w:val="007C3E03"/>
    <w:rsid w:val="007C4464"/>
    <w:rsid w:val="007C4DBD"/>
    <w:rsid w:val="007C60BF"/>
    <w:rsid w:val="007C6A07"/>
    <w:rsid w:val="007C75A1"/>
    <w:rsid w:val="007C77A5"/>
    <w:rsid w:val="007D04E5"/>
    <w:rsid w:val="007D2C0A"/>
    <w:rsid w:val="007D5901"/>
    <w:rsid w:val="007D69C0"/>
    <w:rsid w:val="007D7526"/>
    <w:rsid w:val="007E2BB8"/>
    <w:rsid w:val="007E4610"/>
    <w:rsid w:val="007E4715"/>
    <w:rsid w:val="007E505B"/>
    <w:rsid w:val="007E7091"/>
    <w:rsid w:val="007F35BD"/>
    <w:rsid w:val="007F4C4E"/>
    <w:rsid w:val="007F54A0"/>
    <w:rsid w:val="007F5D01"/>
    <w:rsid w:val="007F6E1C"/>
    <w:rsid w:val="00802C0E"/>
    <w:rsid w:val="00803FAE"/>
    <w:rsid w:val="008042E3"/>
    <w:rsid w:val="0080605F"/>
    <w:rsid w:val="00807786"/>
    <w:rsid w:val="00811FCB"/>
    <w:rsid w:val="00812652"/>
    <w:rsid w:val="00813CD2"/>
    <w:rsid w:val="008158D6"/>
    <w:rsid w:val="00817196"/>
    <w:rsid w:val="0082107E"/>
    <w:rsid w:val="008235DB"/>
    <w:rsid w:val="00824AB4"/>
    <w:rsid w:val="00824DB5"/>
    <w:rsid w:val="00825C42"/>
    <w:rsid w:val="00825D25"/>
    <w:rsid w:val="00827A74"/>
    <w:rsid w:val="00827D6F"/>
    <w:rsid w:val="00832F73"/>
    <w:rsid w:val="00835213"/>
    <w:rsid w:val="00835F53"/>
    <w:rsid w:val="008376AC"/>
    <w:rsid w:val="00843099"/>
    <w:rsid w:val="00843FD9"/>
    <w:rsid w:val="008444E8"/>
    <w:rsid w:val="00844E80"/>
    <w:rsid w:val="00846B07"/>
    <w:rsid w:val="00846FE7"/>
    <w:rsid w:val="00847657"/>
    <w:rsid w:val="0085548D"/>
    <w:rsid w:val="00856911"/>
    <w:rsid w:val="00864123"/>
    <w:rsid w:val="008677FD"/>
    <w:rsid w:val="00867F93"/>
    <w:rsid w:val="008706D4"/>
    <w:rsid w:val="00870AE6"/>
    <w:rsid w:val="00870F8A"/>
    <w:rsid w:val="008719A4"/>
    <w:rsid w:val="00871D23"/>
    <w:rsid w:val="00873A11"/>
    <w:rsid w:val="00874312"/>
    <w:rsid w:val="0087437C"/>
    <w:rsid w:val="00875CD7"/>
    <w:rsid w:val="008760D1"/>
    <w:rsid w:val="00876B4D"/>
    <w:rsid w:val="00877F18"/>
    <w:rsid w:val="0088118D"/>
    <w:rsid w:val="00883EEE"/>
    <w:rsid w:val="008878D9"/>
    <w:rsid w:val="00893B6A"/>
    <w:rsid w:val="008941E3"/>
    <w:rsid w:val="00894A88"/>
    <w:rsid w:val="00895386"/>
    <w:rsid w:val="008A21FF"/>
    <w:rsid w:val="008A2CE2"/>
    <w:rsid w:val="008A30AC"/>
    <w:rsid w:val="008A44B8"/>
    <w:rsid w:val="008A51A8"/>
    <w:rsid w:val="008A54C7"/>
    <w:rsid w:val="008A77D8"/>
    <w:rsid w:val="008A7DA1"/>
    <w:rsid w:val="008B0483"/>
    <w:rsid w:val="008B120C"/>
    <w:rsid w:val="008B1F84"/>
    <w:rsid w:val="008B2B32"/>
    <w:rsid w:val="008B51A0"/>
    <w:rsid w:val="008B592A"/>
    <w:rsid w:val="008B7B5C"/>
    <w:rsid w:val="008C0C99"/>
    <w:rsid w:val="008C2017"/>
    <w:rsid w:val="008C4958"/>
    <w:rsid w:val="008C4BAA"/>
    <w:rsid w:val="008C6AE8"/>
    <w:rsid w:val="008C7573"/>
    <w:rsid w:val="008D00A5"/>
    <w:rsid w:val="008D349F"/>
    <w:rsid w:val="008D34F1"/>
    <w:rsid w:val="008D39D8"/>
    <w:rsid w:val="008D6D1A"/>
    <w:rsid w:val="008D7A5E"/>
    <w:rsid w:val="008E065E"/>
    <w:rsid w:val="008E0927"/>
    <w:rsid w:val="008E1909"/>
    <w:rsid w:val="008F1C4E"/>
    <w:rsid w:val="008F1EAB"/>
    <w:rsid w:val="008F33DC"/>
    <w:rsid w:val="008F4252"/>
    <w:rsid w:val="008F477F"/>
    <w:rsid w:val="008F52E7"/>
    <w:rsid w:val="008F720D"/>
    <w:rsid w:val="008F7B27"/>
    <w:rsid w:val="00900588"/>
    <w:rsid w:val="00901757"/>
    <w:rsid w:val="00901F4A"/>
    <w:rsid w:val="00902350"/>
    <w:rsid w:val="00902743"/>
    <w:rsid w:val="0090336B"/>
    <w:rsid w:val="009053AA"/>
    <w:rsid w:val="0090659D"/>
    <w:rsid w:val="00906939"/>
    <w:rsid w:val="00907C03"/>
    <w:rsid w:val="00910B7D"/>
    <w:rsid w:val="00911DFB"/>
    <w:rsid w:val="009131BC"/>
    <w:rsid w:val="009139D9"/>
    <w:rsid w:val="00914AD8"/>
    <w:rsid w:val="00916079"/>
    <w:rsid w:val="00917C78"/>
    <w:rsid w:val="00917CE9"/>
    <w:rsid w:val="009207A3"/>
    <w:rsid w:val="00920BF2"/>
    <w:rsid w:val="00922010"/>
    <w:rsid w:val="00926C08"/>
    <w:rsid w:val="00931BD9"/>
    <w:rsid w:val="009326F6"/>
    <w:rsid w:val="009368F3"/>
    <w:rsid w:val="00941636"/>
    <w:rsid w:val="00942602"/>
    <w:rsid w:val="00943742"/>
    <w:rsid w:val="00945C05"/>
    <w:rsid w:val="00946945"/>
    <w:rsid w:val="00947713"/>
    <w:rsid w:val="00950DE7"/>
    <w:rsid w:val="00951F99"/>
    <w:rsid w:val="00952029"/>
    <w:rsid w:val="00953920"/>
    <w:rsid w:val="00953D47"/>
    <w:rsid w:val="00956227"/>
    <w:rsid w:val="0095681E"/>
    <w:rsid w:val="009572D4"/>
    <w:rsid w:val="00961921"/>
    <w:rsid w:val="0096430A"/>
    <w:rsid w:val="00964C79"/>
    <w:rsid w:val="009654B4"/>
    <w:rsid w:val="0096554B"/>
    <w:rsid w:val="0096584A"/>
    <w:rsid w:val="00966875"/>
    <w:rsid w:val="00971F08"/>
    <w:rsid w:val="00972DDD"/>
    <w:rsid w:val="00974154"/>
    <w:rsid w:val="0097589B"/>
    <w:rsid w:val="0097603D"/>
    <w:rsid w:val="00976294"/>
    <w:rsid w:val="00976949"/>
    <w:rsid w:val="00980477"/>
    <w:rsid w:val="00985253"/>
    <w:rsid w:val="009853B3"/>
    <w:rsid w:val="00990630"/>
    <w:rsid w:val="00991761"/>
    <w:rsid w:val="00994DCA"/>
    <w:rsid w:val="009960EC"/>
    <w:rsid w:val="009970DD"/>
    <w:rsid w:val="009A0FBA"/>
    <w:rsid w:val="009A1601"/>
    <w:rsid w:val="009A2FF0"/>
    <w:rsid w:val="009A3BB6"/>
    <w:rsid w:val="009A462D"/>
    <w:rsid w:val="009A4AF5"/>
    <w:rsid w:val="009A5CBA"/>
    <w:rsid w:val="009A7999"/>
    <w:rsid w:val="009B0ABB"/>
    <w:rsid w:val="009B0BE6"/>
    <w:rsid w:val="009B1F30"/>
    <w:rsid w:val="009B3AC2"/>
    <w:rsid w:val="009B3FE7"/>
    <w:rsid w:val="009B4DF4"/>
    <w:rsid w:val="009B564E"/>
    <w:rsid w:val="009B712B"/>
    <w:rsid w:val="009B7E87"/>
    <w:rsid w:val="009C0169"/>
    <w:rsid w:val="009C319A"/>
    <w:rsid w:val="009C403E"/>
    <w:rsid w:val="009D4FF0"/>
    <w:rsid w:val="009D5704"/>
    <w:rsid w:val="009D703C"/>
    <w:rsid w:val="009D718F"/>
    <w:rsid w:val="009D72EC"/>
    <w:rsid w:val="009E068F"/>
    <w:rsid w:val="009E14E0"/>
    <w:rsid w:val="009E35DB"/>
    <w:rsid w:val="009E47A3"/>
    <w:rsid w:val="009E6EFB"/>
    <w:rsid w:val="009E7751"/>
    <w:rsid w:val="009F08F3"/>
    <w:rsid w:val="009F344F"/>
    <w:rsid w:val="009F6BBD"/>
    <w:rsid w:val="00A01FA7"/>
    <w:rsid w:val="00A031D8"/>
    <w:rsid w:val="00A048A8"/>
    <w:rsid w:val="00A04F49"/>
    <w:rsid w:val="00A07E08"/>
    <w:rsid w:val="00A13E54"/>
    <w:rsid w:val="00A17F63"/>
    <w:rsid w:val="00A2193B"/>
    <w:rsid w:val="00A2351A"/>
    <w:rsid w:val="00A264A9"/>
    <w:rsid w:val="00A26DCF"/>
    <w:rsid w:val="00A27785"/>
    <w:rsid w:val="00A30187"/>
    <w:rsid w:val="00A3154C"/>
    <w:rsid w:val="00A3448A"/>
    <w:rsid w:val="00A35A2C"/>
    <w:rsid w:val="00A36297"/>
    <w:rsid w:val="00A41E2B"/>
    <w:rsid w:val="00A45B74"/>
    <w:rsid w:val="00A52E1D"/>
    <w:rsid w:val="00A54188"/>
    <w:rsid w:val="00A57E1E"/>
    <w:rsid w:val="00A61499"/>
    <w:rsid w:val="00A62A77"/>
    <w:rsid w:val="00A62CCB"/>
    <w:rsid w:val="00A63483"/>
    <w:rsid w:val="00A648BB"/>
    <w:rsid w:val="00A657D7"/>
    <w:rsid w:val="00A660AC"/>
    <w:rsid w:val="00A67E6C"/>
    <w:rsid w:val="00A71B99"/>
    <w:rsid w:val="00A739D0"/>
    <w:rsid w:val="00A73A14"/>
    <w:rsid w:val="00A75344"/>
    <w:rsid w:val="00A761D4"/>
    <w:rsid w:val="00A77EC4"/>
    <w:rsid w:val="00A80442"/>
    <w:rsid w:val="00A8065A"/>
    <w:rsid w:val="00A836D3"/>
    <w:rsid w:val="00A911AB"/>
    <w:rsid w:val="00A92879"/>
    <w:rsid w:val="00A9442A"/>
    <w:rsid w:val="00A96107"/>
    <w:rsid w:val="00AA016F"/>
    <w:rsid w:val="00AA1BEB"/>
    <w:rsid w:val="00AA1ED6"/>
    <w:rsid w:val="00AA51D6"/>
    <w:rsid w:val="00AA5BF1"/>
    <w:rsid w:val="00AB0BC8"/>
    <w:rsid w:val="00AB11CA"/>
    <w:rsid w:val="00AB14D9"/>
    <w:rsid w:val="00AB2C69"/>
    <w:rsid w:val="00AB2FB9"/>
    <w:rsid w:val="00AB4AB8"/>
    <w:rsid w:val="00AB655E"/>
    <w:rsid w:val="00AB6C06"/>
    <w:rsid w:val="00AC007F"/>
    <w:rsid w:val="00AC1602"/>
    <w:rsid w:val="00AC2ECD"/>
    <w:rsid w:val="00AC3119"/>
    <w:rsid w:val="00AC49FB"/>
    <w:rsid w:val="00AC56A4"/>
    <w:rsid w:val="00AC5A10"/>
    <w:rsid w:val="00AD0AA3"/>
    <w:rsid w:val="00AD2ED0"/>
    <w:rsid w:val="00AD3F94"/>
    <w:rsid w:val="00AD4A5A"/>
    <w:rsid w:val="00AE13B2"/>
    <w:rsid w:val="00AE27AC"/>
    <w:rsid w:val="00AE40E0"/>
    <w:rsid w:val="00AE4DBA"/>
    <w:rsid w:val="00AE4F07"/>
    <w:rsid w:val="00AF0DD7"/>
    <w:rsid w:val="00AF1C5D"/>
    <w:rsid w:val="00AF42D7"/>
    <w:rsid w:val="00AF567D"/>
    <w:rsid w:val="00AF71E2"/>
    <w:rsid w:val="00B006FE"/>
    <w:rsid w:val="00B007CB"/>
    <w:rsid w:val="00B02AA9"/>
    <w:rsid w:val="00B02FA3"/>
    <w:rsid w:val="00B042B1"/>
    <w:rsid w:val="00B05084"/>
    <w:rsid w:val="00B136B1"/>
    <w:rsid w:val="00B157F9"/>
    <w:rsid w:val="00B175AB"/>
    <w:rsid w:val="00B20256"/>
    <w:rsid w:val="00B20D09"/>
    <w:rsid w:val="00B26B96"/>
    <w:rsid w:val="00B2763F"/>
    <w:rsid w:val="00B27AAC"/>
    <w:rsid w:val="00B30929"/>
    <w:rsid w:val="00B36AFA"/>
    <w:rsid w:val="00B372AA"/>
    <w:rsid w:val="00B40445"/>
    <w:rsid w:val="00B409E0"/>
    <w:rsid w:val="00B41888"/>
    <w:rsid w:val="00B41D89"/>
    <w:rsid w:val="00B45A52"/>
    <w:rsid w:val="00B46175"/>
    <w:rsid w:val="00B50179"/>
    <w:rsid w:val="00B50AE4"/>
    <w:rsid w:val="00B51B2F"/>
    <w:rsid w:val="00B548B7"/>
    <w:rsid w:val="00B55AD9"/>
    <w:rsid w:val="00B63407"/>
    <w:rsid w:val="00B642F0"/>
    <w:rsid w:val="00B664C7"/>
    <w:rsid w:val="00B665F7"/>
    <w:rsid w:val="00B739F6"/>
    <w:rsid w:val="00B81A6C"/>
    <w:rsid w:val="00B82D03"/>
    <w:rsid w:val="00B85DE5"/>
    <w:rsid w:val="00B90E03"/>
    <w:rsid w:val="00B90F73"/>
    <w:rsid w:val="00B9267B"/>
    <w:rsid w:val="00B926A2"/>
    <w:rsid w:val="00B93B59"/>
    <w:rsid w:val="00B93FDC"/>
    <w:rsid w:val="00B9406A"/>
    <w:rsid w:val="00BA1C1B"/>
    <w:rsid w:val="00BA2280"/>
    <w:rsid w:val="00BA2A08"/>
    <w:rsid w:val="00BA4A05"/>
    <w:rsid w:val="00BA56D2"/>
    <w:rsid w:val="00BA76E0"/>
    <w:rsid w:val="00BB0916"/>
    <w:rsid w:val="00BB2A25"/>
    <w:rsid w:val="00BB328D"/>
    <w:rsid w:val="00BB51E7"/>
    <w:rsid w:val="00BB51E9"/>
    <w:rsid w:val="00BC0FDC"/>
    <w:rsid w:val="00BC230F"/>
    <w:rsid w:val="00BC2CFF"/>
    <w:rsid w:val="00BC3053"/>
    <w:rsid w:val="00BC4D2E"/>
    <w:rsid w:val="00BD3CD8"/>
    <w:rsid w:val="00BD4035"/>
    <w:rsid w:val="00BD48AC"/>
    <w:rsid w:val="00BD4E2F"/>
    <w:rsid w:val="00BD5F1A"/>
    <w:rsid w:val="00BD6672"/>
    <w:rsid w:val="00BE1234"/>
    <w:rsid w:val="00BE2FA6"/>
    <w:rsid w:val="00BE333F"/>
    <w:rsid w:val="00BE7280"/>
    <w:rsid w:val="00BE7406"/>
    <w:rsid w:val="00BE7603"/>
    <w:rsid w:val="00BF3279"/>
    <w:rsid w:val="00BF74C7"/>
    <w:rsid w:val="00C00CC3"/>
    <w:rsid w:val="00C015F1"/>
    <w:rsid w:val="00C01F33"/>
    <w:rsid w:val="00C02AFC"/>
    <w:rsid w:val="00C02CC6"/>
    <w:rsid w:val="00C040F7"/>
    <w:rsid w:val="00C043D8"/>
    <w:rsid w:val="00C044AB"/>
    <w:rsid w:val="00C056F8"/>
    <w:rsid w:val="00C05706"/>
    <w:rsid w:val="00C07377"/>
    <w:rsid w:val="00C10478"/>
    <w:rsid w:val="00C12107"/>
    <w:rsid w:val="00C14D4B"/>
    <w:rsid w:val="00C154BB"/>
    <w:rsid w:val="00C17428"/>
    <w:rsid w:val="00C242DB"/>
    <w:rsid w:val="00C26BBE"/>
    <w:rsid w:val="00C279B5"/>
    <w:rsid w:val="00C27C45"/>
    <w:rsid w:val="00C300FA"/>
    <w:rsid w:val="00C36E4C"/>
    <w:rsid w:val="00C3719D"/>
    <w:rsid w:val="00C37CB2"/>
    <w:rsid w:val="00C41009"/>
    <w:rsid w:val="00C41C4D"/>
    <w:rsid w:val="00C473A5"/>
    <w:rsid w:val="00C501CE"/>
    <w:rsid w:val="00C54995"/>
    <w:rsid w:val="00C54D41"/>
    <w:rsid w:val="00C562CF"/>
    <w:rsid w:val="00C60783"/>
    <w:rsid w:val="00C62CD3"/>
    <w:rsid w:val="00C64672"/>
    <w:rsid w:val="00C65BFE"/>
    <w:rsid w:val="00C70697"/>
    <w:rsid w:val="00C70AF8"/>
    <w:rsid w:val="00C72093"/>
    <w:rsid w:val="00C72EF4"/>
    <w:rsid w:val="00C744FE"/>
    <w:rsid w:val="00C74808"/>
    <w:rsid w:val="00C74E23"/>
    <w:rsid w:val="00C75D2F"/>
    <w:rsid w:val="00C767BE"/>
    <w:rsid w:val="00C76E3C"/>
    <w:rsid w:val="00C81568"/>
    <w:rsid w:val="00C9027A"/>
    <w:rsid w:val="00C9068E"/>
    <w:rsid w:val="00C90DAD"/>
    <w:rsid w:val="00C93814"/>
    <w:rsid w:val="00C93C4B"/>
    <w:rsid w:val="00C944AB"/>
    <w:rsid w:val="00C95B40"/>
    <w:rsid w:val="00CA065C"/>
    <w:rsid w:val="00CA0B48"/>
    <w:rsid w:val="00CA1ED8"/>
    <w:rsid w:val="00CA661C"/>
    <w:rsid w:val="00CB1F63"/>
    <w:rsid w:val="00CB7170"/>
    <w:rsid w:val="00CB7DC5"/>
    <w:rsid w:val="00CC03EE"/>
    <w:rsid w:val="00CC040E"/>
    <w:rsid w:val="00CC111F"/>
    <w:rsid w:val="00CC2011"/>
    <w:rsid w:val="00CC3EA0"/>
    <w:rsid w:val="00CC7B45"/>
    <w:rsid w:val="00CD1188"/>
    <w:rsid w:val="00CD2B71"/>
    <w:rsid w:val="00CD2ED1"/>
    <w:rsid w:val="00CD337B"/>
    <w:rsid w:val="00CE0424"/>
    <w:rsid w:val="00CE0BF7"/>
    <w:rsid w:val="00CE25BF"/>
    <w:rsid w:val="00CE7561"/>
    <w:rsid w:val="00CE7FD9"/>
    <w:rsid w:val="00CF1354"/>
    <w:rsid w:val="00CF2323"/>
    <w:rsid w:val="00CF3B1F"/>
    <w:rsid w:val="00CF3BF6"/>
    <w:rsid w:val="00CF4010"/>
    <w:rsid w:val="00CF48A7"/>
    <w:rsid w:val="00CF57B2"/>
    <w:rsid w:val="00CF625B"/>
    <w:rsid w:val="00CF687E"/>
    <w:rsid w:val="00D01496"/>
    <w:rsid w:val="00D0349B"/>
    <w:rsid w:val="00D05FBC"/>
    <w:rsid w:val="00D10249"/>
    <w:rsid w:val="00D115C3"/>
    <w:rsid w:val="00D11897"/>
    <w:rsid w:val="00D13135"/>
    <w:rsid w:val="00D13E4E"/>
    <w:rsid w:val="00D14F98"/>
    <w:rsid w:val="00D21270"/>
    <w:rsid w:val="00D236DB"/>
    <w:rsid w:val="00D239A7"/>
    <w:rsid w:val="00D23F47"/>
    <w:rsid w:val="00D257D8"/>
    <w:rsid w:val="00D30191"/>
    <w:rsid w:val="00D31620"/>
    <w:rsid w:val="00D36E71"/>
    <w:rsid w:val="00D37421"/>
    <w:rsid w:val="00D37D87"/>
    <w:rsid w:val="00D40B33"/>
    <w:rsid w:val="00D4318F"/>
    <w:rsid w:val="00D436C4"/>
    <w:rsid w:val="00D438BF"/>
    <w:rsid w:val="00D440F8"/>
    <w:rsid w:val="00D45354"/>
    <w:rsid w:val="00D546FF"/>
    <w:rsid w:val="00D55AD5"/>
    <w:rsid w:val="00D566C8"/>
    <w:rsid w:val="00D576CA"/>
    <w:rsid w:val="00D618CD"/>
    <w:rsid w:val="00D61AF5"/>
    <w:rsid w:val="00D65234"/>
    <w:rsid w:val="00D652B5"/>
    <w:rsid w:val="00D65F32"/>
    <w:rsid w:val="00D66155"/>
    <w:rsid w:val="00D708B0"/>
    <w:rsid w:val="00D75619"/>
    <w:rsid w:val="00D77B1D"/>
    <w:rsid w:val="00D8021F"/>
    <w:rsid w:val="00D80383"/>
    <w:rsid w:val="00D823C6"/>
    <w:rsid w:val="00D8327F"/>
    <w:rsid w:val="00D842C0"/>
    <w:rsid w:val="00D86CA3"/>
    <w:rsid w:val="00D871CE"/>
    <w:rsid w:val="00D9196D"/>
    <w:rsid w:val="00D92982"/>
    <w:rsid w:val="00DA1E39"/>
    <w:rsid w:val="00DA305E"/>
    <w:rsid w:val="00DA3366"/>
    <w:rsid w:val="00DA4056"/>
    <w:rsid w:val="00DA5417"/>
    <w:rsid w:val="00DA56E8"/>
    <w:rsid w:val="00DB05E6"/>
    <w:rsid w:val="00DB0A9F"/>
    <w:rsid w:val="00DB377D"/>
    <w:rsid w:val="00DC2D36"/>
    <w:rsid w:val="00DC53EF"/>
    <w:rsid w:val="00DD5CE5"/>
    <w:rsid w:val="00DE1E60"/>
    <w:rsid w:val="00DE5608"/>
    <w:rsid w:val="00DE58D0"/>
    <w:rsid w:val="00DE5D65"/>
    <w:rsid w:val="00DE654F"/>
    <w:rsid w:val="00DE65B3"/>
    <w:rsid w:val="00DE6A06"/>
    <w:rsid w:val="00DE7279"/>
    <w:rsid w:val="00DF0B6E"/>
    <w:rsid w:val="00DF15E0"/>
    <w:rsid w:val="00DF1987"/>
    <w:rsid w:val="00DF2451"/>
    <w:rsid w:val="00DF28DB"/>
    <w:rsid w:val="00DF37A0"/>
    <w:rsid w:val="00E011B9"/>
    <w:rsid w:val="00E0657E"/>
    <w:rsid w:val="00E110E7"/>
    <w:rsid w:val="00E11B20"/>
    <w:rsid w:val="00E15B64"/>
    <w:rsid w:val="00E17FA2"/>
    <w:rsid w:val="00E22330"/>
    <w:rsid w:val="00E30B5A"/>
    <w:rsid w:val="00E3123D"/>
    <w:rsid w:val="00E31461"/>
    <w:rsid w:val="00E31D43"/>
    <w:rsid w:val="00E32608"/>
    <w:rsid w:val="00E34188"/>
    <w:rsid w:val="00E34B6E"/>
    <w:rsid w:val="00E35318"/>
    <w:rsid w:val="00E35559"/>
    <w:rsid w:val="00E366A8"/>
    <w:rsid w:val="00E3723A"/>
    <w:rsid w:val="00E37860"/>
    <w:rsid w:val="00E446F1"/>
    <w:rsid w:val="00E45B2F"/>
    <w:rsid w:val="00E46886"/>
    <w:rsid w:val="00E46EB3"/>
    <w:rsid w:val="00E47AEF"/>
    <w:rsid w:val="00E53B75"/>
    <w:rsid w:val="00E54E3B"/>
    <w:rsid w:val="00E567F3"/>
    <w:rsid w:val="00E57565"/>
    <w:rsid w:val="00E62C45"/>
    <w:rsid w:val="00E63838"/>
    <w:rsid w:val="00E64434"/>
    <w:rsid w:val="00E67C51"/>
    <w:rsid w:val="00E72EFC"/>
    <w:rsid w:val="00E758EC"/>
    <w:rsid w:val="00E764B3"/>
    <w:rsid w:val="00E8234C"/>
    <w:rsid w:val="00E824B9"/>
    <w:rsid w:val="00E83AA9"/>
    <w:rsid w:val="00E85928"/>
    <w:rsid w:val="00E87822"/>
    <w:rsid w:val="00E90395"/>
    <w:rsid w:val="00E90E49"/>
    <w:rsid w:val="00E917F9"/>
    <w:rsid w:val="00E9291C"/>
    <w:rsid w:val="00E93849"/>
    <w:rsid w:val="00E93FFE"/>
    <w:rsid w:val="00E94F8A"/>
    <w:rsid w:val="00EA7A41"/>
    <w:rsid w:val="00EB077B"/>
    <w:rsid w:val="00EB4EA2"/>
    <w:rsid w:val="00EB7550"/>
    <w:rsid w:val="00EC18BC"/>
    <w:rsid w:val="00EC24D5"/>
    <w:rsid w:val="00EC27C6"/>
    <w:rsid w:val="00EC4207"/>
    <w:rsid w:val="00EC5653"/>
    <w:rsid w:val="00EC71CE"/>
    <w:rsid w:val="00ED1006"/>
    <w:rsid w:val="00ED3C5C"/>
    <w:rsid w:val="00EE0583"/>
    <w:rsid w:val="00EE124F"/>
    <w:rsid w:val="00EE41E5"/>
    <w:rsid w:val="00EE4694"/>
    <w:rsid w:val="00EE6BC4"/>
    <w:rsid w:val="00EF18FE"/>
    <w:rsid w:val="00EF1C56"/>
    <w:rsid w:val="00EF3931"/>
    <w:rsid w:val="00EF51DF"/>
    <w:rsid w:val="00EF5787"/>
    <w:rsid w:val="00EF60D0"/>
    <w:rsid w:val="00F005EA"/>
    <w:rsid w:val="00F0528D"/>
    <w:rsid w:val="00F0532E"/>
    <w:rsid w:val="00F06C67"/>
    <w:rsid w:val="00F06DFD"/>
    <w:rsid w:val="00F071D1"/>
    <w:rsid w:val="00F07533"/>
    <w:rsid w:val="00F10629"/>
    <w:rsid w:val="00F1419B"/>
    <w:rsid w:val="00F15FA5"/>
    <w:rsid w:val="00F175F4"/>
    <w:rsid w:val="00F20088"/>
    <w:rsid w:val="00F207D8"/>
    <w:rsid w:val="00F209B7"/>
    <w:rsid w:val="00F219E6"/>
    <w:rsid w:val="00F226C7"/>
    <w:rsid w:val="00F2376F"/>
    <w:rsid w:val="00F243D8"/>
    <w:rsid w:val="00F30828"/>
    <w:rsid w:val="00F313D6"/>
    <w:rsid w:val="00F353ED"/>
    <w:rsid w:val="00F362D8"/>
    <w:rsid w:val="00F36985"/>
    <w:rsid w:val="00F3719C"/>
    <w:rsid w:val="00F40F0C"/>
    <w:rsid w:val="00F448D5"/>
    <w:rsid w:val="00F4766C"/>
    <w:rsid w:val="00F5060E"/>
    <w:rsid w:val="00F507D1"/>
    <w:rsid w:val="00F519CE"/>
    <w:rsid w:val="00F51ADA"/>
    <w:rsid w:val="00F51DBF"/>
    <w:rsid w:val="00F60203"/>
    <w:rsid w:val="00F607C5"/>
    <w:rsid w:val="00F60DEA"/>
    <w:rsid w:val="00F61C51"/>
    <w:rsid w:val="00F6302A"/>
    <w:rsid w:val="00F63950"/>
    <w:rsid w:val="00F63DFB"/>
    <w:rsid w:val="00F63ED1"/>
    <w:rsid w:val="00F64C2B"/>
    <w:rsid w:val="00F651BE"/>
    <w:rsid w:val="00F67F53"/>
    <w:rsid w:val="00F703BE"/>
    <w:rsid w:val="00F71F69"/>
    <w:rsid w:val="00F72B72"/>
    <w:rsid w:val="00F74BB9"/>
    <w:rsid w:val="00F75582"/>
    <w:rsid w:val="00F76EFA"/>
    <w:rsid w:val="00F804BE"/>
    <w:rsid w:val="00F817CE"/>
    <w:rsid w:val="00F83232"/>
    <w:rsid w:val="00F8456C"/>
    <w:rsid w:val="00F849BE"/>
    <w:rsid w:val="00F85972"/>
    <w:rsid w:val="00F859D8"/>
    <w:rsid w:val="00F868F5"/>
    <w:rsid w:val="00F9056A"/>
    <w:rsid w:val="00F90F8D"/>
    <w:rsid w:val="00F92782"/>
    <w:rsid w:val="00F93AA9"/>
    <w:rsid w:val="00F94891"/>
    <w:rsid w:val="00F96985"/>
    <w:rsid w:val="00F97838"/>
    <w:rsid w:val="00FA2BB3"/>
    <w:rsid w:val="00FB1ECB"/>
    <w:rsid w:val="00FB4C80"/>
    <w:rsid w:val="00FB6A6A"/>
    <w:rsid w:val="00FC3D72"/>
    <w:rsid w:val="00FC7429"/>
    <w:rsid w:val="00FD07F6"/>
    <w:rsid w:val="00FD198D"/>
    <w:rsid w:val="00FD1EC8"/>
    <w:rsid w:val="00FD47ED"/>
    <w:rsid w:val="00FD6017"/>
    <w:rsid w:val="00FD74DB"/>
    <w:rsid w:val="00FD7660"/>
    <w:rsid w:val="00FE0655"/>
    <w:rsid w:val="00FE1DB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01F4A"/>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E366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366A8"/>
    <w:pPr>
      <w:pBdr>
        <w:top w:val="none" w:sz="0" w:space="0" w:color="auto"/>
      </w:pBdr>
      <w:spacing w:before="180"/>
      <w:outlineLvl w:val="1"/>
    </w:pPr>
    <w:rPr>
      <w:sz w:val="32"/>
    </w:rPr>
  </w:style>
  <w:style w:type="paragraph" w:styleId="Heading3">
    <w:name w:val="heading 3"/>
    <w:basedOn w:val="Heading2"/>
    <w:next w:val="Normal"/>
    <w:link w:val="Heading3Char"/>
    <w:qFormat/>
    <w:rsid w:val="00E366A8"/>
    <w:pPr>
      <w:spacing w:before="120"/>
      <w:outlineLvl w:val="2"/>
    </w:pPr>
    <w:rPr>
      <w:sz w:val="28"/>
    </w:rPr>
  </w:style>
  <w:style w:type="paragraph" w:styleId="Heading4">
    <w:name w:val="heading 4"/>
    <w:basedOn w:val="Heading3"/>
    <w:next w:val="Normal"/>
    <w:link w:val="Heading4Char"/>
    <w:qFormat/>
    <w:rsid w:val="00E366A8"/>
    <w:pPr>
      <w:ind w:left="1418" w:hanging="1418"/>
      <w:outlineLvl w:val="3"/>
    </w:pPr>
    <w:rPr>
      <w:sz w:val="24"/>
    </w:rPr>
  </w:style>
  <w:style w:type="paragraph" w:styleId="Heading5">
    <w:name w:val="heading 5"/>
    <w:basedOn w:val="Heading4"/>
    <w:next w:val="Normal"/>
    <w:link w:val="Heading5Char"/>
    <w:qFormat/>
    <w:rsid w:val="00E366A8"/>
    <w:pPr>
      <w:ind w:left="1701" w:hanging="1701"/>
      <w:outlineLvl w:val="4"/>
    </w:pPr>
    <w:rPr>
      <w:sz w:val="22"/>
    </w:rPr>
  </w:style>
  <w:style w:type="paragraph" w:styleId="Heading6">
    <w:name w:val="heading 6"/>
    <w:basedOn w:val="H6"/>
    <w:next w:val="Normal"/>
    <w:link w:val="Heading6Char"/>
    <w:qFormat/>
    <w:rsid w:val="00E366A8"/>
    <w:pPr>
      <w:outlineLvl w:val="5"/>
    </w:pPr>
  </w:style>
  <w:style w:type="paragraph" w:styleId="Heading7">
    <w:name w:val="heading 7"/>
    <w:basedOn w:val="H6"/>
    <w:next w:val="Normal"/>
    <w:link w:val="Heading7Char"/>
    <w:qFormat/>
    <w:rsid w:val="00E366A8"/>
    <w:pPr>
      <w:outlineLvl w:val="6"/>
    </w:pPr>
  </w:style>
  <w:style w:type="paragraph" w:styleId="Heading8">
    <w:name w:val="heading 8"/>
    <w:basedOn w:val="Heading1"/>
    <w:next w:val="Normal"/>
    <w:link w:val="Heading8Char"/>
    <w:qFormat/>
    <w:rsid w:val="00E366A8"/>
    <w:pPr>
      <w:ind w:left="0" w:firstLine="0"/>
      <w:outlineLvl w:val="7"/>
    </w:pPr>
  </w:style>
  <w:style w:type="paragraph" w:styleId="Heading9">
    <w:name w:val="heading 9"/>
    <w:basedOn w:val="Heading8"/>
    <w:next w:val="Normal"/>
    <w:link w:val="Heading9Char"/>
    <w:qFormat/>
    <w:rsid w:val="00E366A8"/>
    <w:pPr>
      <w:outlineLvl w:val="8"/>
    </w:pPr>
  </w:style>
  <w:style w:type="character" w:default="1" w:styleId="DefaultParagraphFont">
    <w:name w:val="Default Paragraph Font"/>
    <w:uiPriority w:val="1"/>
    <w:semiHidden/>
    <w:unhideWhenUsed/>
    <w:rsid w:val="00901F4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01F4A"/>
  </w:style>
  <w:style w:type="paragraph" w:styleId="TOC8">
    <w:name w:val="toc 8"/>
    <w:basedOn w:val="TOC1"/>
    <w:uiPriority w:val="39"/>
    <w:rsid w:val="00E366A8"/>
    <w:pPr>
      <w:spacing w:before="180"/>
      <w:ind w:left="2693" w:hanging="2693"/>
    </w:pPr>
    <w:rPr>
      <w:b/>
    </w:rPr>
  </w:style>
  <w:style w:type="paragraph" w:styleId="TOC1">
    <w:name w:val="toc 1"/>
    <w:uiPriority w:val="39"/>
    <w:rsid w:val="00E366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366A8"/>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366A8"/>
    <w:pPr>
      <w:spacing w:before="120" w:after="120"/>
    </w:pPr>
    <w:rPr>
      <w:b/>
      <w:lang w:eastAsia="en-GB"/>
    </w:rPr>
  </w:style>
  <w:style w:type="paragraph" w:styleId="TOC5">
    <w:name w:val="toc 5"/>
    <w:basedOn w:val="TOC4"/>
    <w:uiPriority w:val="39"/>
    <w:rsid w:val="00E366A8"/>
    <w:pPr>
      <w:ind w:left="1701" w:hanging="1701"/>
    </w:pPr>
  </w:style>
  <w:style w:type="paragraph" w:styleId="TOC4">
    <w:name w:val="toc 4"/>
    <w:basedOn w:val="TOC3"/>
    <w:uiPriority w:val="39"/>
    <w:rsid w:val="00E366A8"/>
    <w:pPr>
      <w:ind w:left="1418" w:hanging="1418"/>
    </w:pPr>
  </w:style>
  <w:style w:type="paragraph" w:styleId="TOC3">
    <w:name w:val="toc 3"/>
    <w:basedOn w:val="TOC2"/>
    <w:uiPriority w:val="39"/>
    <w:rsid w:val="00E366A8"/>
    <w:pPr>
      <w:ind w:left="1134" w:hanging="1134"/>
    </w:pPr>
  </w:style>
  <w:style w:type="paragraph" w:styleId="TOC2">
    <w:name w:val="toc 2"/>
    <w:basedOn w:val="TOC1"/>
    <w:uiPriority w:val="39"/>
    <w:rsid w:val="00E366A8"/>
    <w:pPr>
      <w:keepNext w:val="0"/>
      <w:spacing w:before="0"/>
      <w:ind w:left="851" w:hanging="851"/>
    </w:pPr>
    <w:rPr>
      <w:sz w:val="20"/>
    </w:rPr>
  </w:style>
  <w:style w:type="paragraph" w:styleId="Index2">
    <w:name w:val="index 2"/>
    <w:basedOn w:val="Index1"/>
    <w:rsid w:val="00E366A8"/>
    <w:pPr>
      <w:ind w:left="284"/>
    </w:pPr>
  </w:style>
  <w:style w:type="paragraph" w:styleId="Index1">
    <w:name w:val="index 1"/>
    <w:basedOn w:val="Normal"/>
    <w:rsid w:val="00E366A8"/>
    <w:pPr>
      <w:keepLines/>
      <w:spacing w:after="0"/>
    </w:pPr>
  </w:style>
  <w:style w:type="paragraph" w:styleId="DocumentMap">
    <w:name w:val="Document Map"/>
    <w:basedOn w:val="Normal"/>
    <w:link w:val="DocumentMapChar"/>
    <w:rsid w:val="00E366A8"/>
    <w:pPr>
      <w:shd w:val="clear" w:color="auto" w:fill="000080"/>
    </w:pPr>
    <w:rPr>
      <w:rFonts w:ascii="Tahoma" w:hAnsi="Tahoma" w:cs="Tahoma"/>
    </w:rPr>
  </w:style>
  <w:style w:type="paragraph" w:styleId="ListNumber2">
    <w:name w:val="List Number 2"/>
    <w:basedOn w:val="ListNumber"/>
    <w:rsid w:val="00E366A8"/>
    <w:pPr>
      <w:numPr>
        <w:numId w:val="22"/>
      </w:numPr>
    </w:pPr>
  </w:style>
  <w:style w:type="paragraph" w:styleId="ListNumber">
    <w:name w:val="List Number"/>
    <w:basedOn w:val="List"/>
    <w:rsid w:val="00E366A8"/>
    <w:pPr>
      <w:numPr>
        <w:numId w:val="21"/>
      </w:numPr>
    </w:pPr>
    <w:rPr>
      <w:lang w:eastAsia="ja-JP"/>
    </w:rPr>
  </w:style>
  <w:style w:type="paragraph" w:styleId="List">
    <w:name w:val="List"/>
    <w:basedOn w:val="BodyText"/>
    <w:rsid w:val="00E366A8"/>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366A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366A8"/>
    <w:rPr>
      <w:b/>
      <w:position w:val="6"/>
      <w:sz w:val="16"/>
    </w:rPr>
  </w:style>
  <w:style w:type="paragraph" w:styleId="FootnoteText">
    <w:name w:val="footnote text"/>
    <w:basedOn w:val="Normal"/>
    <w:link w:val="FootnoteTextChar"/>
    <w:rsid w:val="00E366A8"/>
    <w:pPr>
      <w:keepLines/>
      <w:spacing w:after="0"/>
      <w:ind w:left="454" w:hanging="454"/>
    </w:pPr>
    <w:rPr>
      <w:sz w:val="16"/>
    </w:rPr>
  </w:style>
  <w:style w:type="paragraph" w:customStyle="1" w:styleId="3GPPHeader">
    <w:name w:val="3GPP_Header"/>
    <w:basedOn w:val="BodyText"/>
    <w:rsid w:val="00E366A8"/>
    <w:pPr>
      <w:tabs>
        <w:tab w:val="left" w:pos="1701"/>
        <w:tab w:val="right" w:pos="9639"/>
      </w:tabs>
      <w:spacing w:after="240"/>
    </w:pPr>
    <w:rPr>
      <w:b/>
      <w:sz w:val="24"/>
    </w:rPr>
  </w:style>
  <w:style w:type="paragraph" w:styleId="TOC9">
    <w:name w:val="toc 9"/>
    <w:basedOn w:val="TOC8"/>
    <w:uiPriority w:val="39"/>
    <w:rsid w:val="00E366A8"/>
    <w:pPr>
      <w:ind w:left="1418" w:hanging="1418"/>
    </w:pPr>
  </w:style>
  <w:style w:type="paragraph" w:styleId="TOC6">
    <w:name w:val="toc 6"/>
    <w:basedOn w:val="TOC5"/>
    <w:next w:val="Normal"/>
    <w:uiPriority w:val="39"/>
    <w:rsid w:val="00E366A8"/>
    <w:pPr>
      <w:ind w:left="1985" w:hanging="1985"/>
    </w:pPr>
  </w:style>
  <w:style w:type="paragraph" w:styleId="TOC7">
    <w:name w:val="toc 7"/>
    <w:basedOn w:val="TOC6"/>
    <w:next w:val="Normal"/>
    <w:uiPriority w:val="39"/>
    <w:rsid w:val="00E366A8"/>
    <w:pPr>
      <w:ind w:left="2268" w:hanging="2268"/>
    </w:pPr>
  </w:style>
  <w:style w:type="paragraph" w:styleId="ListBullet2">
    <w:name w:val="List Bullet 2"/>
    <w:basedOn w:val="ListBullet"/>
    <w:rsid w:val="00E366A8"/>
    <w:pPr>
      <w:numPr>
        <w:numId w:val="17"/>
      </w:numPr>
    </w:pPr>
  </w:style>
  <w:style w:type="paragraph" w:styleId="ListBullet">
    <w:name w:val="List Bullet"/>
    <w:basedOn w:val="List"/>
    <w:rsid w:val="00E366A8"/>
    <w:pPr>
      <w:numPr>
        <w:numId w:val="16"/>
      </w:numPr>
    </w:pPr>
    <w:rPr>
      <w:lang w:eastAsia="ja-JP"/>
    </w:rPr>
  </w:style>
  <w:style w:type="paragraph" w:styleId="ListBullet3">
    <w:name w:val="List Bullet 3"/>
    <w:basedOn w:val="ListBullet2"/>
    <w:rsid w:val="00E366A8"/>
    <w:pPr>
      <w:numPr>
        <w:numId w:val="18"/>
      </w:numPr>
    </w:pPr>
  </w:style>
  <w:style w:type="paragraph" w:customStyle="1" w:styleId="EQ">
    <w:name w:val="EQ"/>
    <w:basedOn w:val="Normal"/>
    <w:next w:val="Normal"/>
    <w:rsid w:val="00E366A8"/>
    <w:pPr>
      <w:keepLines/>
      <w:tabs>
        <w:tab w:val="center" w:pos="4536"/>
        <w:tab w:val="right" w:pos="9072"/>
      </w:tabs>
    </w:pPr>
    <w:rPr>
      <w:noProof/>
    </w:rPr>
  </w:style>
  <w:style w:type="paragraph" w:styleId="List2">
    <w:name w:val="List 2"/>
    <w:basedOn w:val="List"/>
    <w:rsid w:val="00E366A8"/>
    <w:pPr>
      <w:ind w:left="851"/>
    </w:pPr>
    <w:rPr>
      <w:lang w:eastAsia="ja-JP"/>
    </w:rPr>
  </w:style>
  <w:style w:type="paragraph" w:styleId="List3">
    <w:name w:val="List 3"/>
    <w:basedOn w:val="List2"/>
    <w:rsid w:val="00E366A8"/>
    <w:pPr>
      <w:ind w:left="1135"/>
    </w:pPr>
  </w:style>
  <w:style w:type="paragraph" w:styleId="List4">
    <w:name w:val="List 4"/>
    <w:basedOn w:val="List3"/>
    <w:rsid w:val="00E366A8"/>
    <w:pPr>
      <w:ind w:left="1418"/>
    </w:pPr>
  </w:style>
  <w:style w:type="paragraph" w:styleId="List5">
    <w:name w:val="List 5"/>
    <w:basedOn w:val="List4"/>
    <w:rsid w:val="00E366A8"/>
    <w:pPr>
      <w:ind w:left="1702"/>
    </w:pPr>
  </w:style>
  <w:style w:type="paragraph" w:customStyle="1" w:styleId="EditorsNote">
    <w:name w:val="Editor's Note"/>
    <w:basedOn w:val="NO"/>
    <w:link w:val="EditorsNoteChar"/>
    <w:rsid w:val="00E366A8"/>
    <w:rPr>
      <w:color w:val="FF0000"/>
      <w:lang w:val="x-none" w:eastAsia="x-none"/>
    </w:rPr>
  </w:style>
  <w:style w:type="paragraph" w:styleId="ListBullet4">
    <w:name w:val="List Bullet 4"/>
    <w:basedOn w:val="ListBullet3"/>
    <w:rsid w:val="00E366A8"/>
    <w:pPr>
      <w:numPr>
        <w:numId w:val="19"/>
      </w:numPr>
    </w:pPr>
  </w:style>
  <w:style w:type="paragraph" w:styleId="ListBullet5">
    <w:name w:val="List Bullet 5"/>
    <w:basedOn w:val="ListBullet4"/>
    <w:rsid w:val="00E366A8"/>
    <w:pPr>
      <w:numPr>
        <w:numId w:val="20"/>
      </w:numPr>
    </w:pPr>
  </w:style>
  <w:style w:type="paragraph" w:styleId="Footer">
    <w:name w:val="footer"/>
    <w:basedOn w:val="Header"/>
    <w:link w:val="FooterChar"/>
    <w:rsid w:val="00E366A8"/>
    <w:pPr>
      <w:jc w:val="center"/>
    </w:pPr>
    <w:rPr>
      <w:i/>
    </w:rPr>
  </w:style>
  <w:style w:type="paragraph" w:customStyle="1" w:styleId="Reference">
    <w:name w:val="Reference"/>
    <w:basedOn w:val="BodyText"/>
    <w:rsid w:val="00E366A8"/>
    <w:pPr>
      <w:numPr>
        <w:numId w:val="2"/>
      </w:numPr>
    </w:pPr>
  </w:style>
  <w:style w:type="paragraph" w:styleId="BalloonText">
    <w:name w:val="Balloon Text"/>
    <w:basedOn w:val="Normal"/>
    <w:link w:val="BalloonTextChar"/>
    <w:rsid w:val="00E366A8"/>
    <w:pPr>
      <w:spacing w:after="0"/>
    </w:pPr>
    <w:rPr>
      <w:rFonts w:ascii="Segoe UI" w:hAnsi="Segoe UI" w:cs="Segoe UI"/>
      <w:sz w:val="18"/>
      <w:szCs w:val="18"/>
    </w:rPr>
  </w:style>
  <w:style w:type="character" w:styleId="PageNumber">
    <w:name w:val="page number"/>
    <w:basedOn w:val="DefaultParagraphFont"/>
    <w:rsid w:val="00E366A8"/>
  </w:style>
  <w:style w:type="paragraph" w:styleId="BodyText">
    <w:name w:val="Body Text"/>
    <w:basedOn w:val="Normal"/>
    <w:link w:val="BodyTextChar"/>
    <w:rsid w:val="00E366A8"/>
    <w:pPr>
      <w:spacing w:after="120"/>
      <w:jc w:val="both"/>
    </w:pPr>
    <w:rPr>
      <w:rFonts w:ascii="Arial" w:hAnsi="Arial"/>
    </w:rPr>
  </w:style>
  <w:style w:type="character" w:styleId="Hyperlink">
    <w:name w:val="Hyperlink"/>
    <w:uiPriority w:val="99"/>
    <w:rsid w:val="00E366A8"/>
    <w:rPr>
      <w:color w:val="0000FF"/>
      <w:u w:val="single"/>
    </w:rPr>
  </w:style>
  <w:style w:type="character" w:styleId="FollowedHyperlink">
    <w:name w:val="FollowedHyperlink"/>
    <w:unhideWhenUsed/>
    <w:rsid w:val="00E366A8"/>
    <w:rPr>
      <w:color w:val="800080"/>
      <w:u w:val="single"/>
    </w:rPr>
  </w:style>
  <w:style w:type="character" w:styleId="CommentReference">
    <w:name w:val="annotation reference"/>
    <w:uiPriority w:val="99"/>
    <w:qFormat/>
    <w:rsid w:val="00E366A8"/>
    <w:rPr>
      <w:sz w:val="16"/>
      <w:szCs w:val="16"/>
    </w:rPr>
  </w:style>
  <w:style w:type="paragraph" w:styleId="CommentText">
    <w:name w:val="annotation text"/>
    <w:basedOn w:val="Normal"/>
    <w:link w:val="CommentTextChar"/>
    <w:uiPriority w:val="99"/>
    <w:qFormat/>
    <w:rsid w:val="00E366A8"/>
  </w:style>
  <w:style w:type="paragraph" w:styleId="CommentSubject">
    <w:name w:val="annotation subject"/>
    <w:basedOn w:val="CommentText"/>
    <w:next w:val="CommentText"/>
    <w:link w:val="CommentSubjectChar"/>
    <w:rsid w:val="00E366A8"/>
    <w:rPr>
      <w:b/>
      <w:bCs/>
    </w:rPr>
  </w:style>
  <w:style w:type="character" w:customStyle="1" w:styleId="Heading1Char">
    <w:name w:val="Heading 1 Char"/>
    <w:link w:val="Heading1"/>
    <w:rsid w:val="00E366A8"/>
    <w:rPr>
      <w:rFonts w:ascii="Arial" w:hAnsi="Arial"/>
      <w:sz w:val="36"/>
      <w:lang w:eastAsia="ja-JP"/>
    </w:rPr>
  </w:style>
  <w:style w:type="paragraph" w:customStyle="1" w:styleId="B1">
    <w:name w:val="B1"/>
    <w:basedOn w:val="List"/>
    <w:link w:val="B1Char1"/>
    <w:qFormat/>
    <w:rsid w:val="00E366A8"/>
    <w:rPr>
      <w:rFonts w:ascii="Times New Roman" w:hAnsi="Times New Roman"/>
    </w:rPr>
  </w:style>
  <w:style w:type="paragraph" w:customStyle="1" w:styleId="B2">
    <w:name w:val="B2"/>
    <w:basedOn w:val="List2"/>
    <w:link w:val="B2Char"/>
    <w:qFormat/>
    <w:rsid w:val="00E366A8"/>
    <w:rPr>
      <w:rFonts w:ascii="Times New Roman" w:hAnsi="Times New Roman"/>
    </w:rPr>
  </w:style>
  <w:style w:type="paragraph" w:customStyle="1" w:styleId="B3">
    <w:name w:val="B3"/>
    <w:basedOn w:val="List3"/>
    <w:link w:val="B3Char2"/>
    <w:rsid w:val="00E366A8"/>
    <w:rPr>
      <w:rFonts w:ascii="Times New Roman" w:hAnsi="Times New Roman"/>
    </w:rPr>
  </w:style>
  <w:style w:type="paragraph" w:customStyle="1" w:styleId="B4">
    <w:name w:val="B4"/>
    <w:basedOn w:val="List4"/>
    <w:link w:val="B4Char"/>
    <w:rsid w:val="00E366A8"/>
    <w:rPr>
      <w:rFonts w:ascii="Times New Roman" w:hAnsi="Times New Roman"/>
    </w:rPr>
  </w:style>
  <w:style w:type="paragraph" w:customStyle="1" w:styleId="Proposal">
    <w:name w:val="Proposal"/>
    <w:basedOn w:val="BodyText"/>
    <w:rsid w:val="00E366A8"/>
    <w:pPr>
      <w:numPr>
        <w:numId w:val="48"/>
      </w:numPr>
      <w:tabs>
        <w:tab w:val="left" w:pos="1701"/>
      </w:tabs>
    </w:pPr>
    <w:rPr>
      <w:b/>
      <w:bCs/>
    </w:rPr>
  </w:style>
  <w:style w:type="character" w:customStyle="1" w:styleId="BodyTextChar">
    <w:name w:val="Body Text Char"/>
    <w:link w:val="BodyText"/>
    <w:rsid w:val="00E366A8"/>
    <w:rPr>
      <w:rFonts w:ascii="Arial" w:hAnsi="Arial"/>
      <w:lang w:eastAsia="zh-CN"/>
    </w:rPr>
  </w:style>
  <w:style w:type="paragraph" w:customStyle="1" w:styleId="B5">
    <w:name w:val="B5"/>
    <w:basedOn w:val="List5"/>
    <w:link w:val="B5Char"/>
    <w:rsid w:val="00E366A8"/>
    <w:rPr>
      <w:rFonts w:ascii="Times New Roman" w:hAnsi="Times New Roman"/>
    </w:rPr>
  </w:style>
  <w:style w:type="paragraph" w:customStyle="1" w:styleId="EX">
    <w:name w:val="EX"/>
    <w:basedOn w:val="Normal"/>
    <w:rsid w:val="00E366A8"/>
    <w:pPr>
      <w:keepLines/>
      <w:ind w:left="1702" w:hanging="1418"/>
    </w:pPr>
  </w:style>
  <w:style w:type="paragraph" w:customStyle="1" w:styleId="EW">
    <w:name w:val="EW"/>
    <w:basedOn w:val="EX"/>
    <w:rsid w:val="00E366A8"/>
    <w:pPr>
      <w:spacing w:after="0"/>
    </w:pPr>
  </w:style>
  <w:style w:type="paragraph" w:customStyle="1" w:styleId="TAL">
    <w:name w:val="TAL"/>
    <w:basedOn w:val="Normal"/>
    <w:link w:val="TALCar"/>
    <w:rsid w:val="00E366A8"/>
    <w:pPr>
      <w:keepNext/>
      <w:keepLines/>
      <w:spacing w:after="0"/>
    </w:pPr>
    <w:rPr>
      <w:rFonts w:ascii="Arial" w:hAnsi="Arial"/>
      <w:sz w:val="18"/>
      <w:lang w:val="x-none" w:eastAsia="x-none"/>
    </w:rPr>
  </w:style>
  <w:style w:type="paragraph" w:customStyle="1" w:styleId="TAC">
    <w:name w:val="TAC"/>
    <w:basedOn w:val="TAL"/>
    <w:rsid w:val="00E366A8"/>
    <w:pPr>
      <w:jc w:val="center"/>
    </w:pPr>
  </w:style>
  <w:style w:type="paragraph" w:customStyle="1" w:styleId="TAH">
    <w:name w:val="TAH"/>
    <w:basedOn w:val="TAC"/>
    <w:link w:val="TAHCar"/>
    <w:rsid w:val="00E366A8"/>
    <w:rPr>
      <w:b/>
    </w:rPr>
  </w:style>
  <w:style w:type="paragraph" w:customStyle="1" w:styleId="TAN">
    <w:name w:val="TAN"/>
    <w:basedOn w:val="TAL"/>
    <w:rsid w:val="00E366A8"/>
    <w:pPr>
      <w:ind w:left="851" w:hanging="851"/>
    </w:pPr>
  </w:style>
  <w:style w:type="paragraph" w:customStyle="1" w:styleId="TAR">
    <w:name w:val="TAR"/>
    <w:basedOn w:val="TAL"/>
    <w:rsid w:val="00E366A8"/>
    <w:pPr>
      <w:jc w:val="right"/>
    </w:pPr>
  </w:style>
  <w:style w:type="paragraph" w:customStyle="1" w:styleId="TH">
    <w:name w:val="TH"/>
    <w:basedOn w:val="Normal"/>
    <w:link w:val="THChar"/>
    <w:rsid w:val="00E366A8"/>
    <w:pPr>
      <w:keepNext/>
      <w:keepLines/>
      <w:spacing w:before="60"/>
      <w:jc w:val="center"/>
    </w:pPr>
    <w:rPr>
      <w:rFonts w:ascii="Arial" w:hAnsi="Arial"/>
      <w:b/>
      <w:lang w:val="x-none" w:eastAsia="x-none"/>
    </w:rPr>
  </w:style>
  <w:style w:type="paragraph" w:customStyle="1" w:styleId="TF">
    <w:name w:val="TF"/>
    <w:basedOn w:val="TH"/>
    <w:link w:val="TFChar"/>
    <w:rsid w:val="00E366A8"/>
    <w:pPr>
      <w:keepNext w:val="0"/>
      <w:spacing w:before="0" w:after="240"/>
    </w:pPr>
  </w:style>
  <w:style w:type="paragraph" w:customStyle="1" w:styleId="TT">
    <w:name w:val="TT"/>
    <w:basedOn w:val="Heading1"/>
    <w:next w:val="Normal"/>
    <w:rsid w:val="00E366A8"/>
    <w:pPr>
      <w:outlineLvl w:val="9"/>
    </w:pPr>
  </w:style>
  <w:style w:type="paragraph" w:customStyle="1" w:styleId="ZA">
    <w:name w:val="ZA"/>
    <w:rsid w:val="00E366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366A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366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366A8"/>
  </w:style>
  <w:style w:type="paragraph" w:customStyle="1" w:styleId="ZH">
    <w:name w:val="ZH"/>
    <w:rsid w:val="00E366A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366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366A8"/>
    <w:pPr>
      <w:framePr w:hRule="auto" w:wrap="notBeside" w:y="852"/>
    </w:pPr>
    <w:rPr>
      <w:i w:val="0"/>
      <w:sz w:val="40"/>
    </w:rPr>
  </w:style>
  <w:style w:type="paragraph" w:customStyle="1" w:styleId="ZU">
    <w:name w:val="ZU"/>
    <w:rsid w:val="00E366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366A8"/>
    <w:pPr>
      <w:framePr w:wrap="notBeside" w:y="16161"/>
    </w:pPr>
  </w:style>
  <w:style w:type="paragraph" w:customStyle="1" w:styleId="FP">
    <w:name w:val="FP"/>
    <w:basedOn w:val="Normal"/>
    <w:rsid w:val="00E366A8"/>
    <w:pPr>
      <w:spacing w:after="0"/>
    </w:pPr>
  </w:style>
  <w:style w:type="paragraph" w:customStyle="1" w:styleId="Observation">
    <w:name w:val="Observation"/>
    <w:basedOn w:val="Proposal"/>
    <w:qFormat/>
    <w:rsid w:val="00E366A8"/>
    <w:pPr>
      <w:numPr>
        <w:numId w:val="13"/>
      </w:numPr>
      <w:ind w:left="1701" w:hanging="1701"/>
    </w:pPr>
    <w:rPr>
      <w:lang w:eastAsia="ja-JP"/>
    </w:rPr>
  </w:style>
  <w:style w:type="paragraph" w:styleId="TableofFigures">
    <w:name w:val="table of figures"/>
    <w:basedOn w:val="BodyText"/>
    <w:next w:val="Normal"/>
    <w:uiPriority w:val="99"/>
    <w:rsid w:val="00E366A8"/>
    <w:pPr>
      <w:ind w:left="1701" w:hanging="1701"/>
      <w:jc w:val="left"/>
    </w:pPr>
    <w:rPr>
      <w:b/>
    </w:rPr>
  </w:style>
  <w:style w:type="character" w:customStyle="1" w:styleId="B1Char1">
    <w:name w:val="B1 Char1"/>
    <w:link w:val="B1"/>
    <w:qFormat/>
    <w:rsid w:val="00E366A8"/>
    <w:rPr>
      <w:rFonts w:ascii="Times New Roman" w:hAnsi="Times New Roman"/>
      <w:lang w:eastAsia="zh-CN"/>
    </w:rPr>
  </w:style>
  <w:style w:type="character" w:customStyle="1" w:styleId="B2Char">
    <w:name w:val="B2 Char"/>
    <w:link w:val="B2"/>
    <w:qFormat/>
    <w:rsid w:val="00E366A8"/>
    <w:rPr>
      <w:rFonts w:ascii="Times New Roman" w:hAnsi="Times New Roman"/>
      <w:lang w:eastAsia="ja-JP"/>
    </w:rPr>
  </w:style>
  <w:style w:type="character" w:customStyle="1" w:styleId="B3Char2">
    <w:name w:val="B3 Char2"/>
    <w:link w:val="B3"/>
    <w:qFormat/>
    <w:rsid w:val="00E366A8"/>
    <w:rPr>
      <w:rFonts w:ascii="Times New Roman" w:hAnsi="Times New Roman"/>
      <w:lang w:eastAsia="ja-JP"/>
    </w:rPr>
  </w:style>
  <w:style w:type="character" w:customStyle="1" w:styleId="B4Char">
    <w:name w:val="B4 Char"/>
    <w:link w:val="B4"/>
    <w:rsid w:val="00E366A8"/>
    <w:rPr>
      <w:rFonts w:ascii="Times New Roman" w:hAnsi="Times New Roman"/>
      <w:lang w:eastAsia="ja-JP"/>
    </w:rPr>
  </w:style>
  <w:style w:type="character" w:customStyle="1" w:styleId="B5Char">
    <w:name w:val="B5 Char"/>
    <w:link w:val="B5"/>
    <w:rsid w:val="00E366A8"/>
    <w:rPr>
      <w:rFonts w:ascii="Times New Roman" w:hAnsi="Times New Roman"/>
      <w:lang w:eastAsia="ja-JP"/>
    </w:rPr>
  </w:style>
  <w:style w:type="paragraph" w:customStyle="1" w:styleId="B6">
    <w:name w:val="B6"/>
    <w:basedOn w:val="B5"/>
    <w:link w:val="B6Char"/>
    <w:rsid w:val="00E366A8"/>
    <w:pPr>
      <w:ind w:left="1985"/>
    </w:pPr>
  </w:style>
  <w:style w:type="character" w:customStyle="1" w:styleId="B6Char">
    <w:name w:val="B6 Char"/>
    <w:link w:val="B6"/>
    <w:rsid w:val="00E366A8"/>
    <w:rPr>
      <w:rFonts w:ascii="Times New Roman" w:hAnsi="Times New Roman"/>
      <w:lang w:eastAsia="ja-JP"/>
    </w:rPr>
  </w:style>
  <w:style w:type="paragraph" w:customStyle="1" w:styleId="B7">
    <w:name w:val="B7"/>
    <w:basedOn w:val="B6"/>
    <w:link w:val="B7Char"/>
    <w:rsid w:val="00E366A8"/>
    <w:pPr>
      <w:ind w:left="2269"/>
    </w:pPr>
  </w:style>
  <w:style w:type="character" w:customStyle="1" w:styleId="B7Char">
    <w:name w:val="B7 Char"/>
    <w:basedOn w:val="B6Char"/>
    <w:link w:val="B7"/>
    <w:rsid w:val="00E366A8"/>
    <w:rPr>
      <w:rFonts w:ascii="Times New Roman" w:hAnsi="Times New Roman"/>
      <w:lang w:eastAsia="ja-JP"/>
    </w:rPr>
  </w:style>
  <w:style w:type="paragraph" w:customStyle="1" w:styleId="B8">
    <w:name w:val="B8"/>
    <w:basedOn w:val="B7"/>
    <w:qFormat/>
    <w:rsid w:val="00E366A8"/>
    <w:pPr>
      <w:ind w:left="2552"/>
    </w:pPr>
  </w:style>
  <w:style w:type="character" w:customStyle="1" w:styleId="BalloonTextChar">
    <w:name w:val="Balloon Text Char"/>
    <w:link w:val="BalloonText"/>
    <w:rsid w:val="00E366A8"/>
    <w:rPr>
      <w:rFonts w:ascii="Segoe UI" w:hAnsi="Segoe UI" w:cs="Segoe UI"/>
      <w:sz w:val="18"/>
      <w:szCs w:val="18"/>
      <w:lang w:eastAsia="ja-JP"/>
    </w:rPr>
  </w:style>
  <w:style w:type="character" w:customStyle="1" w:styleId="CommentTextChar">
    <w:name w:val="Comment Text Char"/>
    <w:link w:val="CommentText"/>
    <w:uiPriority w:val="99"/>
    <w:qFormat/>
    <w:rsid w:val="00E366A8"/>
    <w:rPr>
      <w:rFonts w:ascii="Times New Roman" w:hAnsi="Times New Roman"/>
      <w:lang w:eastAsia="ja-JP"/>
    </w:rPr>
  </w:style>
  <w:style w:type="character" w:customStyle="1" w:styleId="CommentSubjectChar">
    <w:name w:val="Comment Subject Char"/>
    <w:link w:val="CommentSubject"/>
    <w:rsid w:val="00E366A8"/>
    <w:rPr>
      <w:rFonts w:ascii="Times New Roman" w:hAnsi="Times New Roman"/>
      <w:b/>
      <w:bCs/>
      <w:lang w:eastAsia="ja-JP"/>
    </w:rPr>
  </w:style>
  <w:style w:type="paragraph" w:customStyle="1" w:styleId="CRCoverPage">
    <w:name w:val="CR Cover Page"/>
    <w:link w:val="CRCoverPageZchn"/>
    <w:rsid w:val="00E366A8"/>
    <w:pPr>
      <w:spacing w:after="120"/>
    </w:pPr>
    <w:rPr>
      <w:rFonts w:ascii="Arial" w:hAnsi="Arial"/>
      <w:lang w:eastAsia="ko-KR"/>
    </w:rPr>
  </w:style>
  <w:style w:type="character" w:customStyle="1" w:styleId="CRCoverPageZchn">
    <w:name w:val="CR Cover Page Zchn"/>
    <w:link w:val="CRCoverPage"/>
    <w:rsid w:val="00E366A8"/>
    <w:rPr>
      <w:rFonts w:ascii="Arial" w:hAnsi="Arial"/>
      <w:lang w:eastAsia="ko-KR"/>
    </w:rPr>
  </w:style>
  <w:style w:type="paragraph" w:customStyle="1" w:styleId="Doc-text2">
    <w:name w:val="Doc-text2"/>
    <w:basedOn w:val="Normal"/>
    <w:link w:val="Doc-text2Char"/>
    <w:qFormat/>
    <w:rsid w:val="00E366A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366A8"/>
    <w:rPr>
      <w:rFonts w:ascii="Arial" w:eastAsia="MS Mincho" w:hAnsi="Arial"/>
      <w:szCs w:val="24"/>
      <w:lang w:val="x-none" w:eastAsia="x-none"/>
    </w:rPr>
  </w:style>
  <w:style w:type="character" w:customStyle="1" w:styleId="DocumentMapChar">
    <w:name w:val="Document Map Char"/>
    <w:link w:val="DocumentMap"/>
    <w:rsid w:val="00E366A8"/>
    <w:rPr>
      <w:rFonts w:ascii="Tahoma" w:hAnsi="Tahoma" w:cs="Tahoma"/>
      <w:shd w:val="clear" w:color="auto" w:fill="000080"/>
      <w:lang w:eastAsia="ja-JP"/>
    </w:rPr>
  </w:style>
  <w:style w:type="paragraph" w:customStyle="1" w:styleId="NO">
    <w:name w:val="NO"/>
    <w:basedOn w:val="Normal"/>
    <w:link w:val="NOChar"/>
    <w:rsid w:val="00E366A8"/>
    <w:pPr>
      <w:keepLines/>
      <w:ind w:left="1135" w:hanging="851"/>
    </w:pPr>
  </w:style>
  <w:style w:type="character" w:customStyle="1" w:styleId="NOChar">
    <w:name w:val="NO Char"/>
    <w:link w:val="NO"/>
    <w:qFormat/>
    <w:rsid w:val="00E366A8"/>
    <w:rPr>
      <w:rFonts w:ascii="Times New Roman" w:hAnsi="Times New Roman"/>
      <w:lang w:eastAsia="ja-JP"/>
    </w:rPr>
  </w:style>
  <w:style w:type="character" w:customStyle="1" w:styleId="EditorsNoteChar">
    <w:name w:val="Editor's Note Char"/>
    <w:link w:val="EditorsNote"/>
    <w:rsid w:val="00E366A8"/>
    <w:rPr>
      <w:rFonts w:ascii="Times New Roman" w:hAnsi="Times New Roman"/>
      <w:color w:val="FF0000"/>
      <w:lang w:val="x-none" w:eastAsia="x-none"/>
    </w:rPr>
  </w:style>
  <w:style w:type="paragraph" w:customStyle="1" w:styleId="EmailDiscussion">
    <w:name w:val="EmailDiscussion"/>
    <w:basedOn w:val="Normal"/>
    <w:next w:val="Normal"/>
    <w:rsid w:val="00E366A8"/>
    <w:pPr>
      <w:numPr>
        <w:numId w:val="14"/>
      </w:numPr>
      <w:spacing w:before="40" w:after="0"/>
    </w:pPr>
    <w:rPr>
      <w:rFonts w:ascii="Arial" w:eastAsia="MS Mincho" w:hAnsi="Arial"/>
      <w:b/>
      <w:szCs w:val="24"/>
      <w:lang w:eastAsia="en-GB"/>
    </w:rPr>
  </w:style>
  <w:style w:type="character" w:styleId="Emphasis">
    <w:name w:val="Emphasis"/>
    <w:qFormat/>
    <w:rsid w:val="00E366A8"/>
    <w:rPr>
      <w:i/>
      <w:iCs/>
    </w:rPr>
  </w:style>
  <w:style w:type="paragraph" w:customStyle="1" w:styleId="FigureTitle">
    <w:name w:val="Figure_Title"/>
    <w:basedOn w:val="Normal"/>
    <w:next w:val="Normal"/>
    <w:rsid w:val="00E366A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366A8"/>
    <w:rPr>
      <w:rFonts w:ascii="Arial" w:hAnsi="Arial"/>
      <w:b/>
      <w:noProof/>
      <w:sz w:val="18"/>
      <w:lang w:eastAsia="ja-JP"/>
    </w:rPr>
  </w:style>
  <w:style w:type="character" w:customStyle="1" w:styleId="FooterChar">
    <w:name w:val="Footer Char"/>
    <w:link w:val="Footer"/>
    <w:rsid w:val="00E366A8"/>
    <w:rPr>
      <w:rFonts w:ascii="Arial" w:hAnsi="Arial"/>
      <w:b/>
      <w:i/>
      <w:noProof/>
      <w:sz w:val="18"/>
      <w:lang w:eastAsia="ja-JP"/>
    </w:rPr>
  </w:style>
  <w:style w:type="character" w:customStyle="1" w:styleId="FootnoteTextChar">
    <w:name w:val="Footnote Text Char"/>
    <w:link w:val="FootnoteText"/>
    <w:rsid w:val="00E366A8"/>
    <w:rPr>
      <w:rFonts w:ascii="Times New Roman" w:hAnsi="Times New Roman"/>
      <w:sz w:val="16"/>
      <w:lang w:eastAsia="ja-JP"/>
    </w:rPr>
  </w:style>
  <w:style w:type="paragraph" w:customStyle="1" w:styleId="Guidance">
    <w:name w:val="Guidance"/>
    <w:basedOn w:val="Normal"/>
    <w:rsid w:val="00E366A8"/>
    <w:rPr>
      <w:i/>
      <w:color w:val="0000FF"/>
    </w:rPr>
  </w:style>
  <w:style w:type="character" w:customStyle="1" w:styleId="Heading2Char">
    <w:name w:val="Heading 2 Char"/>
    <w:link w:val="Heading2"/>
    <w:rsid w:val="00E366A8"/>
    <w:rPr>
      <w:rFonts w:ascii="Arial" w:hAnsi="Arial"/>
      <w:sz w:val="32"/>
      <w:lang w:eastAsia="ja-JP"/>
    </w:rPr>
  </w:style>
  <w:style w:type="character" w:customStyle="1" w:styleId="Heading3Char">
    <w:name w:val="Heading 3 Char"/>
    <w:link w:val="Heading3"/>
    <w:rsid w:val="00E366A8"/>
    <w:rPr>
      <w:rFonts w:ascii="Arial" w:hAnsi="Arial"/>
      <w:sz w:val="28"/>
      <w:lang w:eastAsia="ja-JP"/>
    </w:rPr>
  </w:style>
  <w:style w:type="character" w:customStyle="1" w:styleId="Heading4Char">
    <w:name w:val="Heading 4 Char"/>
    <w:link w:val="Heading4"/>
    <w:rsid w:val="00E366A8"/>
    <w:rPr>
      <w:rFonts w:ascii="Arial" w:hAnsi="Arial"/>
      <w:sz w:val="24"/>
      <w:lang w:eastAsia="ja-JP"/>
    </w:rPr>
  </w:style>
  <w:style w:type="character" w:customStyle="1" w:styleId="Heading5Char">
    <w:name w:val="Heading 5 Char"/>
    <w:link w:val="Heading5"/>
    <w:rsid w:val="00E366A8"/>
    <w:rPr>
      <w:rFonts w:ascii="Arial" w:hAnsi="Arial"/>
      <w:sz w:val="22"/>
      <w:lang w:eastAsia="ja-JP"/>
    </w:rPr>
  </w:style>
  <w:style w:type="paragraph" w:customStyle="1" w:styleId="H6">
    <w:name w:val="H6"/>
    <w:basedOn w:val="Heading5"/>
    <w:next w:val="Normal"/>
    <w:rsid w:val="00E366A8"/>
    <w:pPr>
      <w:ind w:left="1985" w:hanging="1985"/>
      <w:outlineLvl w:val="9"/>
    </w:pPr>
    <w:rPr>
      <w:sz w:val="20"/>
    </w:rPr>
  </w:style>
  <w:style w:type="character" w:customStyle="1" w:styleId="Heading6Char">
    <w:name w:val="Heading 6 Char"/>
    <w:link w:val="Heading6"/>
    <w:rsid w:val="00E366A8"/>
    <w:rPr>
      <w:rFonts w:ascii="Arial" w:hAnsi="Arial"/>
      <w:lang w:eastAsia="ja-JP"/>
    </w:rPr>
  </w:style>
  <w:style w:type="character" w:customStyle="1" w:styleId="Heading7Char">
    <w:name w:val="Heading 7 Char"/>
    <w:link w:val="Heading7"/>
    <w:rsid w:val="00E366A8"/>
    <w:rPr>
      <w:rFonts w:ascii="Arial" w:hAnsi="Arial"/>
      <w:lang w:eastAsia="ja-JP"/>
    </w:rPr>
  </w:style>
  <w:style w:type="character" w:customStyle="1" w:styleId="Heading8Char">
    <w:name w:val="Heading 8 Char"/>
    <w:link w:val="Heading8"/>
    <w:rsid w:val="00E366A8"/>
    <w:rPr>
      <w:rFonts w:ascii="Arial" w:hAnsi="Arial"/>
      <w:sz w:val="36"/>
      <w:lang w:eastAsia="ja-JP"/>
    </w:rPr>
  </w:style>
  <w:style w:type="character" w:customStyle="1" w:styleId="Heading9Char">
    <w:name w:val="Heading 9 Char"/>
    <w:link w:val="Heading9"/>
    <w:rsid w:val="00E366A8"/>
    <w:rPr>
      <w:rFonts w:ascii="Arial" w:hAnsi="Arial"/>
      <w:sz w:val="36"/>
      <w:lang w:eastAsia="ja-JP"/>
    </w:rPr>
  </w:style>
  <w:style w:type="character" w:styleId="HTMLCode">
    <w:name w:val="HTML Code"/>
    <w:uiPriority w:val="99"/>
    <w:unhideWhenUsed/>
    <w:rsid w:val="00E366A8"/>
    <w:rPr>
      <w:rFonts w:ascii="Courier New" w:eastAsia="Times New Roman" w:hAnsi="Courier New" w:cs="Courier New"/>
      <w:sz w:val="20"/>
      <w:szCs w:val="20"/>
    </w:rPr>
  </w:style>
  <w:style w:type="paragraph" w:styleId="IndexHeading">
    <w:name w:val="index heading"/>
    <w:basedOn w:val="Normal"/>
    <w:next w:val="Normal"/>
    <w:rsid w:val="00E366A8"/>
    <w:pPr>
      <w:pBdr>
        <w:top w:val="single" w:sz="12" w:space="0" w:color="auto"/>
      </w:pBdr>
      <w:spacing w:before="360" w:after="240"/>
    </w:pPr>
    <w:rPr>
      <w:b/>
      <w:i/>
      <w:sz w:val="26"/>
      <w:lang w:eastAsia="en-GB"/>
    </w:rPr>
  </w:style>
  <w:style w:type="paragraph" w:customStyle="1" w:styleId="LD">
    <w:name w:val="LD"/>
    <w:rsid w:val="00E366A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366A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E366A8"/>
    <w:rPr>
      <w:rFonts w:ascii="Calibri" w:eastAsia="Calibri" w:hAnsi="Calibri"/>
      <w:sz w:val="22"/>
      <w:szCs w:val="22"/>
      <w:lang w:val="x-none" w:eastAsia="en-US"/>
    </w:rPr>
  </w:style>
  <w:style w:type="paragraph" w:customStyle="1" w:styleId="NF">
    <w:name w:val="NF"/>
    <w:basedOn w:val="NO"/>
    <w:rsid w:val="00E366A8"/>
    <w:pPr>
      <w:keepNext/>
      <w:spacing w:after="0"/>
    </w:pPr>
    <w:rPr>
      <w:rFonts w:ascii="Arial" w:hAnsi="Arial"/>
      <w:sz w:val="18"/>
    </w:rPr>
  </w:style>
  <w:style w:type="paragraph" w:customStyle="1" w:styleId="NW">
    <w:name w:val="NW"/>
    <w:basedOn w:val="NO"/>
    <w:rsid w:val="00E366A8"/>
    <w:pPr>
      <w:spacing w:after="0"/>
    </w:pPr>
  </w:style>
  <w:style w:type="paragraph" w:customStyle="1" w:styleId="PL">
    <w:name w:val="PL"/>
    <w:link w:val="PLChar"/>
    <w:qFormat/>
    <w:rsid w:val="00E366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366A8"/>
    <w:rPr>
      <w:rFonts w:ascii="Courier New" w:eastAsia="Batang" w:hAnsi="Courier New"/>
      <w:noProof/>
      <w:sz w:val="16"/>
      <w:shd w:val="clear" w:color="auto" w:fill="E6E6E6"/>
      <w:lang w:eastAsia="sv-SE"/>
    </w:rPr>
  </w:style>
  <w:style w:type="paragraph" w:styleId="PlainText">
    <w:name w:val="Plain Text"/>
    <w:basedOn w:val="Normal"/>
    <w:link w:val="PlainTextChar"/>
    <w:rsid w:val="00E366A8"/>
    <w:rPr>
      <w:rFonts w:ascii="Courier New" w:hAnsi="Courier New"/>
      <w:lang w:val="nb-NO"/>
    </w:rPr>
  </w:style>
  <w:style w:type="character" w:customStyle="1" w:styleId="PlainTextChar">
    <w:name w:val="Plain Text Char"/>
    <w:link w:val="PlainText"/>
    <w:rsid w:val="00E366A8"/>
    <w:rPr>
      <w:rFonts w:ascii="Courier New" w:hAnsi="Courier New"/>
      <w:lang w:val="nb-NO" w:eastAsia="ja-JP"/>
    </w:rPr>
  </w:style>
  <w:style w:type="character" w:styleId="Strong">
    <w:name w:val="Strong"/>
    <w:uiPriority w:val="22"/>
    <w:qFormat/>
    <w:rsid w:val="00E366A8"/>
    <w:rPr>
      <w:b/>
      <w:bCs/>
    </w:rPr>
  </w:style>
  <w:style w:type="table" w:styleId="TableGrid">
    <w:name w:val="Table Grid"/>
    <w:basedOn w:val="TableNormal"/>
    <w:uiPriority w:val="39"/>
    <w:rsid w:val="00E366A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366A8"/>
    <w:rPr>
      <w:rFonts w:ascii="Arial" w:hAnsi="Arial"/>
      <w:sz w:val="18"/>
      <w:lang w:val="x-none" w:eastAsia="x-none"/>
    </w:rPr>
  </w:style>
  <w:style w:type="character" w:customStyle="1" w:styleId="TAHCar">
    <w:name w:val="TAH Car"/>
    <w:link w:val="TAH"/>
    <w:locked/>
    <w:rsid w:val="00E366A8"/>
    <w:rPr>
      <w:rFonts w:ascii="Arial" w:hAnsi="Arial"/>
      <w:b/>
      <w:sz w:val="18"/>
      <w:lang w:val="x-none" w:eastAsia="x-none"/>
    </w:rPr>
  </w:style>
  <w:style w:type="character" w:customStyle="1" w:styleId="THChar">
    <w:name w:val="TH Char"/>
    <w:link w:val="TH"/>
    <w:rsid w:val="00E366A8"/>
    <w:rPr>
      <w:rFonts w:ascii="Arial" w:hAnsi="Arial"/>
      <w:b/>
      <w:lang w:val="x-none" w:eastAsia="x-none"/>
    </w:rPr>
  </w:style>
  <w:style w:type="paragraph" w:customStyle="1" w:styleId="TAJ">
    <w:name w:val="TAJ"/>
    <w:basedOn w:val="TH"/>
    <w:rsid w:val="00E366A8"/>
  </w:style>
  <w:style w:type="paragraph" w:customStyle="1" w:styleId="TALCharChar">
    <w:name w:val="TAL Char Char"/>
    <w:basedOn w:val="Normal"/>
    <w:link w:val="TALCharCharChar"/>
    <w:rsid w:val="00E366A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366A8"/>
    <w:rPr>
      <w:rFonts w:ascii="Arial" w:eastAsia="Malgun Gothic" w:hAnsi="Arial"/>
      <w:sz w:val="18"/>
      <w:lang w:val="x-none" w:eastAsia="x-none"/>
    </w:rPr>
  </w:style>
  <w:style w:type="character" w:customStyle="1" w:styleId="TFChar">
    <w:name w:val="TF Char"/>
    <w:link w:val="TF"/>
    <w:rsid w:val="00E366A8"/>
    <w:rPr>
      <w:rFonts w:ascii="Arial" w:hAnsi="Arial"/>
      <w:b/>
      <w:lang w:val="x-none" w:eastAsia="x-none"/>
    </w:rPr>
  </w:style>
  <w:style w:type="paragraph" w:styleId="ListContinue">
    <w:name w:val="List Continue"/>
    <w:basedOn w:val="Normal"/>
    <w:rsid w:val="00E366A8"/>
    <w:pPr>
      <w:spacing w:after="120"/>
      <w:ind w:left="283"/>
      <w:contextualSpacing/>
    </w:pPr>
    <w:rPr>
      <w:rFonts w:ascii="Arial" w:hAnsi="Arial"/>
    </w:rPr>
  </w:style>
  <w:style w:type="paragraph" w:styleId="ListContinue2">
    <w:name w:val="List Continue 2"/>
    <w:basedOn w:val="Normal"/>
    <w:rsid w:val="00E366A8"/>
    <w:pPr>
      <w:spacing w:after="120"/>
      <w:ind w:left="566"/>
      <w:contextualSpacing/>
    </w:pPr>
    <w:rPr>
      <w:rFonts w:ascii="Arial" w:hAnsi="Arial"/>
    </w:rPr>
  </w:style>
  <w:style w:type="paragraph" w:styleId="ListNumber3">
    <w:name w:val="List Number 3"/>
    <w:basedOn w:val="ListNumber2"/>
    <w:rsid w:val="00E366A8"/>
    <w:pPr>
      <w:numPr>
        <w:numId w:val="10"/>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D3A57"/>
    <w:rPr>
      <w:rFonts w:ascii="Times New Roman" w:hAnsi="Times New Roman"/>
      <w:b/>
    </w:rPr>
  </w:style>
  <w:style w:type="paragraph" w:customStyle="1" w:styleId="Default">
    <w:name w:val="Default"/>
    <w:rsid w:val="009131BC"/>
    <w:pPr>
      <w:autoSpaceDE w:val="0"/>
      <w:autoSpaceDN w:val="0"/>
      <w:adjustRightInd w:val="0"/>
    </w:pPr>
    <w:rPr>
      <w:rFonts w:ascii="Arial" w:hAnsi="Arial" w:cs="Arial"/>
      <w:color w:val="000000"/>
      <w:sz w:val="24"/>
      <w:szCs w:val="24"/>
      <w:lang w:val="en-US"/>
    </w:rPr>
  </w:style>
  <w:style w:type="paragraph" w:customStyle="1" w:styleId="references">
    <w:name w:val="references"/>
    <w:rsid w:val="0019705D"/>
    <w:pPr>
      <w:numPr>
        <w:numId w:val="31"/>
      </w:numPr>
      <w:spacing w:after="50" w:line="180" w:lineRule="exact"/>
      <w:jc w:val="both"/>
    </w:pPr>
    <w:rPr>
      <w:rFonts w:ascii="Times New Roman" w:eastAsia="MS Mincho" w:hAnsi="Times New Roman"/>
      <w:noProof/>
      <w:sz w:val="16"/>
      <w:szCs w:val="16"/>
      <w:lang w:val="en-US" w:eastAsia="en-US"/>
    </w:rPr>
  </w:style>
  <w:style w:type="character" w:customStyle="1" w:styleId="IvDbodytextChar">
    <w:name w:val="IvD bodytext Char"/>
    <w:basedOn w:val="DefaultParagraphFont"/>
    <w:link w:val="IvDbodytext"/>
    <w:locked/>
    <w:rsid w:val="00942602"/>
    <w:rPr>
      <w:rFonts w:ascii="Arial" w:hAnsi="Arial" w:cs="Arial"/>
      <w:spacing w:val="2"/>
      <w:lang w:val="en-US" w:eastAsia="en-US"/>
    </w:rPr>
  </w:style>
  <w:style w:type="paragraph" w:customStyle="1" w:styleId="IvDbodytext">
    <w:name w:val="IvD bodytext"/>
    <w:basedOn w:val="BodyText"/>
    <w:link w:val="IvDbodytextChar"/>
    <w:qFormat/>
    <w:rsid w:val="009426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spacing w:val="2"/>
      <w:sz w:val="20"/>
      <w:szCs w:val="20"/>
    </w:rPr>
  </w:style>
  <w:style w:type="paragraph" w:customStyle="1" w:styleId="paragraph">
    <w:name w:val="paragraph"/>
    <w:basedOn w:val="Normal"/>
    <w:rsid w:val="00F200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F20088"/>
  </w:style>
  <w:style w:type="character" w:customStyle="1" w:styleId="B1Zchn">
    <w:name w:val="B1 Zchn"/>
    <w:qFormat/>
    <w:rsid w:val="00EF1C56"/>
    <w:rPr>
      <w:lang w:eastAsia="en-US"/>
    </w:rPr>
  </w:style>
  <w:style w:type="paragraph" w:styleId="Revision">
    <w:name w:val="Revision"/>
    <w:hidden/>
    <w:uiPriority w:val="99"/>
    <w:semiHidden/>
    <w:rsid w:val="00311F0B"/>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693903">
      <w:bodyDiv w:val="1"/>
      <w:marLeft w:val="0"/>
      <w:marRight w:val="0"/>
      <w:marTop w:val="0"/>
      <w:marBottom w:val="0"/>
      <w:divBdr>
        <w:top w:val="none" w:sz="0" w:space="0" w:color="auto"/>
        <w:left w:val="none" w:sz="0" w:space="0" w:color="auto"/>
        <w:bottom w:val="none" w:sz="0" w:space="0" w:color="auto"/>
        <w:right w:val="none" w:sz="0" w:space="0" w:color="auto"/>
      </w:divBdr>
    </w:div>
    <w:div w:id="618142611">
      <w:bodyDiv w:val="1"/>
      <w:marLeft w:val="0"/>
      <w:marRight w:val="0"/>
      <w:marTop w:val="0"/>
      <w:marBottom w:val="0"/>
      <w:divBdr>
        <w:top w:val="none" w:sz="0" w:space="0" w:color="auto"/>
        <w:left w:val="none" w:sz="0" w:space="0" w:color="auto"/>
        <w:bottom w:val="none" w:sz="0" w:space="0" w:color="auto"/>
        <w:right w:val="none" w:sz="0" w:space="0" w:color="auto"/>
      </w:divBdr>
    </w:div>
    <w:div w:id="623852038">
      <w:bodyDiv w:val="1"/>
      <w:marLeft w:val="0"/>
      <w:marRight w:val="0"/>
      <w:marTop w:val="0"/>
      <w:marBottom w:val="0"/>
      <w:divBdr>
        <w:top w:val="none" w:sz="0" w:space="0" w:color="auto"/>
        <w:left w:val="none" w:sz="0" w:space="0" w:color="auto"/>
        <w:bottom w:val="none" w:sz="0" w:space="0" w:color="auto"/>
        <w:right w:val="none" w:sz="0" w:space="0" w:color="auto"/>
      </w:divBdr>
    </w:div>
    <w:div w:id="636687476">
      <w:bodyDiv w:val="1"/>
      <w:marLeft w:val="0"/>
      <w:marRight w:val="0"/>
      <w:marTop w:val="0"/>
      <w:marBottom w:val="0"/>
      <w:divBdr>
        <w:top w:val="none" w:sz="0" w:space="0" w:color="auto"/>
        <w:left w:val="none" w:sz="0" w:space="0" w:color="auto"/>
        <w:bottom w:val="none" w:sz="0" w:space="0" w:color="auto"/>
        <w:right w:val="none" w:sz="0" w:space="0" w:color="auto"/>
      </w:divBdr>
    </w:div>
    <w:div w:id="797913183">
      <w:bodyDiv w:val="1"/>
      <w:marLeft w:val="0"/>
      <w:marRight w:val="0"/>
      <w:marTop w:val="0"/>
      <w:marBottom w:val="0"/>
      <w:divBdr>
        <w:top w:val="none" w:sz="0" w:space="0" w:color="auto"/>
        <w:left w:val="none" w:sz="0" w:space="0" w:color="auto"/>
        <w:bottom w:val="none" w:sz="0" w:space="0" w:color="auto"/>
        <w:right w:val="none" w:sz="0" w:space="0" w:color="auto"/>
      </w:divBdr>
    </w:div>
    <w:div w:id="1365671608">
      <w:bodyDiv w:val="1"/>
      <w:marLeft w:val="0"/>
      <w:marRight w:val="0"/>
      <w:marTop w:val="0"/>
      <w:marBottom w:val="0"/>
      <w:divBdr>
        <w:top w:val="none" w:sz="0" w:space="0" w:color="auto"/>
        <w:left w:val="none" w:sz="0" w:space="0" w:color="auto"/>
        <w:bottom w:val="none" w:sz="0" w:space="0" w:color="auto"/>
        <w:right w:val="none" w:sz="0" w:space="0" w:color="auto"/>
      </w:divBdr>
    </w:div>
    <w:div w:id="1378774238">
      <w:bodyDiv w:val="1"/>
      <w:marLeft w:val="0"/>
      <w:marRight w:val="0"/>
      <w:marTop w:val="0"/>
      <w:marBottom w:val="0"/>
      <w:divBdr>
        <w:top w:val="none" w:sz="0" w:space="0" w:color="auto"/>
        <w:left w:val="none" w:sz="0" w:space="0" w:color="auto"/>
        <w:bottom w:val="none" w:sz="0" w:space="0" w:color="auto"/>
        <w:right w:val="none" w:sz="0" w:space="0" w:color="auto"/>
      </w:divBdr>
    </w:div>
    <w:div w:id="1557816277">
      <w:bodyDiv w:val="1"/>
      <w:marLeft w:val="0"/>
      <w:marRight w:val="0"/>
      <w:marTop w:val="0"/>
      <w:marBottom w:val="0"/>
      <w:divBdr>
        <w:top w:val="none" w:sz="0" w:space="0" w:color="auto"/>
        <w:left w:val="none" w:sz="0" w:space="0" w:color="auto"/>
        <w:bottom w:val="none" w:sz="0" w:space="0" w:color="auto"/>
        <w:right w:val="none" w:sz="0" w:space="0" w:color="auto"/>
      </w:divBdr>
    </w:div>
    <w:div w:id="191832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2CA61B77-C2FA-4F49-90B8-2C6EB0930CA9}">
  <ds:schemaRefs>
    <ds:schemaRef ds:uri="http://schemas.openxmlformats.org/officeDocument/2006/bibliography"/>
  </ds:schemaRefs>
</ds:datastoreItem>
</file>

<file path=customXml/itemProps2.xml><?xml version="1.0" encoding="utf-8"?>
<ds:datastoreItem xmlns:ds="http://schemas.openxmlformats.org/officeDocument/2006/customXml" ds:itemID="{A0F1B34D-62C1-42CB-AD52-80A6E2EE62DC}"/>
</file>

<file path=customXml/itemProps3.xml><?xml version="1.0" encoding="utf-8"?>
<ds:datastoreItem xmlns:ds="http://schemas.openxmlformats.org/officeDocument/2006/customXml" ds:itemID="{48EBCBEE-B709-4AB1-BCE6-12EA150D47D6}"/>
</file>

<file path=customXml/itemProps4.xml><?xml version="1.0" encoding="utf-8"?>
<ds:datastoreItem xmlns:ds="http://schemas.openxmlformats.org/officeDocument/2006/customXml" ds:itemID="{8F53B104-D4C6-46EA-8257-0F03E96CCF70}"/>
</file>

<file path=docProps/app.xml><?xml version="1.0" encoding="utf-8"?>
<Properties xmlns="http://schemas.openxmlformats.org/officeDocument/2006/extended-properties" xmlns:vt="http://schemas.openxmlformats.org/officeDocument/2006/docPropsVTypes">
  <Template>Normal</Template>
  <TotalTime>0</TotalTime>
  <Pages>5</Pages>
  <Words>1882</Words>
  <Characters>10185</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12043</CharactersWithSpaces>
  <SharedDoc>false</SharedDoc>
  <HLinks>
    <vt:vector size="78" baseType="variant">
      <vt:variant>
        <vt:i4>1048635</vt:i4>
      </vt:variant>
      <vt:variant>
        <vt:i4>41</vt:i4>
      </vt:variant>
      <vt:variant>
        <vt:i4>0</vt:i4>
      </vt:variant>
      <vt:variant>
        <vt:i4>5</vt:i4>
      </vt:variant>
      <vt:variant>
        <vt:lpwstr/>
      </vt:variant>
      <vt:variant>
        <vt:lpwstr>_Toc37159401</vt:lpwstr>
      </vt:variant>
      <vt:variant>
        <vt:i4>1114171</vt:i4>
      </vt:variant>
      <vt:variant>
        <vt:i4>38</vt:i4>
      </vt:variant>
      <vt:variant>
        <vt:i4>0</vt:i4>
      </vt:variant>
      <vt:variant>
        <vt:i4>5</vt:i4>
      </vt:variant>
      <vt:variant>
        <vt:lpwstr/>
      </vt:variant>
      <vt:variant>
        <vt:lpwstr>_Toc37159400</vt:lpwstr>
      </vt:variant>
      <vt:variant>
        <vt:i4>2031666</vt:i4>
      </vt:variant>
      <vt:variant>
        <vt:i4>35</vt:i4>
      </vt:variant>
      <vt:variant>
        <vt:i4>0</vt:i4>
      </vt:variant>
      <vt:variant>
        <vt:i4>5</vt:i4>
      </vt:variant>
      <vt:variant>
        <vt:lpwstr/>
      </vt:variant>
      <vt:variant>
        <vt:lpwstr>_Toc37159399</vt:lpwstr>
      </vt:variant>
      <vt:variant>
        <vt:i4>1966130</vt:i4>
      </vt:variant>
      <vt:variant>
        <vt:i4>32</vt:i4>
      </vt:variant>
      <vt:variant>
        <vt:i4>0</vt:i4>
      </vt:variant>
      <vt:variant>
        <vt:i4>5</vt:i4>
      </vt:variant>
      <vt:variant>
        <vt:lpwstr/>
      </vt:variant>
      <vt:variant>
        <vt:lpwstr>_Toc37159398</vt:lpwstr>
      </vt:variant>
      <vt:variant>
        <vt:i4>1114162</vt:i4>
      </vt:variant>
      <vt:variant>
        <vt:i4>29</vt:i4>
      </vt:variant>
      <vt:variant>
        <vt:i4>0</vt:i4>
      </vt:variant>
      <vt:variant>
        <vt:i4>5</vt:i4>
      </vt:variant>
      <vt:variant>
        <vt:lpwstr/>
      </vt:variant>
      <vt:variant>
        <vt:lpwstr>_Toc37159397</vt:lpwstr>
      </vt:variant>
      <vt:variant>
        <vt:i4>1048626</vt:i4>
      </vt:variant>
      <vt:variant>
        <vt:i4>26</vt:i4>
      </vt:variant>
      <vt:variant>
        <vt:i4>0</vt:i4>
      </vt:variant>
      <vt:variant>
        <vt:i4>5</vt:i4>
      </vt:variant>
      <vt:variant>
        <vt:lpwstr/>
      </vt:variant>
      <vt:variant>
        <vt:lpwstr>_Toc37159396</vt:lpwstr>
      </vt:variant>
      <vt:variant>
        <vt:i4>1245234</vt:i4>
      </vt:variant>
      <vt:variant>
        <vt:i4>23</vt:i4>
      </vt:variant>
      <vt:variant>
        <vt:i4>0</vt:i4>
      </vt:variant>
      <vt:variant>
        <vt:i4>5</vt:i4>
      </vt:variant>
      <vt:variant>
        <vt:lpwstr/>
      </vt:variant>
      <vt:variant>
        <vt:lpwstr>_Toc37159395</vt:lpwstr>
      </vt:variant>
      <vt:variant>
        <vt:i4>1179698</vt:i4>
      </vt:variant>
      <vt:variant>
        <vt:i4>20</vt:i4>
      </vt:variant>
      <vt:variant>
        <vt:i4>0</vt:i4>
      </vt:variant>
      <vt:variant>
        <vt:i4>5</vt:i4>
      </vt:variant>
      <vt:variant>
        <vt:lpwstr/>
      </vt:variant>
      <vt:variant>
        <vt:lpwstr>_Toc37159394</vt:lpwstr>
      </vt:variant>
      <vt:variant>
        <vt:i4>1376306</vt:i4>
      </vt:variant>
      <vt:variant>
        <vt:i4>17</vt:i4>
      </vt:variant>
      <vt:variant>
        <vt:i4>0</vt:i4>
      </vt:variant>
      <vt:variant>
        <vt:i4>5</vt:i4>
      </vt:variant>
      <vt:variant>
        <vt:lpwstr/>
      </vt:variant>
      <vt:variant>
        <vt:lpwstr>_Toc37159393</vt:lpwstr>
      </vt:variant>
      <vt:variant>
        <vt:i4>1310770</vt:i4>
      </vt:variant>
      <vt:variant>
        <vt:i4>14</vt:i4>
      </vt:variant>
      <vt:variant>
        <vt:i4>0</vt:i4>
      </vt:variant>
      <vt:variant>
        <vt:i4>5</vt:i4>
      </vt:variant>
      <vt:variant>
        <vt:lpwstr/>
      </vt:variant>
      <vt:variant>
        <vt:lpwstr>_Toc37159392</vt:lpwstr>
      </vt:variant>
      <vt:variant>
        <vt:i4>1310779</vt:i4>
      </vt:variant>
      <vt:variant>
        <vt:i4>8</vt:i4>
      </vt:variant>
      <vt:variant>
        <vt:i4>0</vt:i4>
      </vt:variant>
      <vt:variant>
        <vt:i4>5</vt:i4>
      </vt:variant>
      <vt:variant>
        <vt:lpwstr/>
      </vt:variant>
      <vt:variant>
        <vt:lpwstr>_Toc37159405</vt:lpwstr>
      </vt:variant>
      <vt:variant>
        <vt:i4>1376315</vt:i4>
      </vt:variant>
      <vt:variant>
        <vt:i4>5</vt:i4>
      </vt:variant>
      <vt:variant>
        <vt:i4>0</vt:i4>
      </vt:variant>
      <vt:variant>
        <vt:i4>5</vt:i4>
      </vt:variant>
      <vt:variant>
        <vt:lpwstr/>
      </vt:variant>
      <vt:variant>
        <vt:lpwstr>_Toc37159404</vt:lpwstr>
      </vt:variant>
      <vt:variant>
        <vt:i4>1179707</vt:i4>
      </vt:variant>
      <vt:variant>
        <vt:i4>2</vt:i4>
      </vt:variant>
      <vt:variant>
        <vt:i4>0</vt:i4>
      </vt:variant>
      <vt:variant>
        <vt:i4>5</vt:i4>
      </vt:variant>
      <vt:variant>
        <vt:lpwstr/>
      </vt:variant>
      <vt:variant>
        <vt:lpwstr>_Toc37159403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2020-04-11T03:43:00Z</dcterms:created>
  <dcterms:modified xsi:type="dcterms:W3CDTF">2020-04-11T03:43:00Z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0x010100F3E9551B3FDDA24EBF0A209BAAD637CA</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_dlc_DocIdItemGuid">
    <vt:lpwstr>3ceec7ed-f1ab-4424-9c85-a802d0231781</vt:lpwstr>
  </property>
  <property fmtid="{D5CDD505-2E9C-101B-9397-08002B2CF9AE}" pid="12" name="EriCOLLProjects">
    <vt:lpwstr/>
  </property>
  <property fmtid="{D5CDD505-2E9C-101B-9397-08002B2CF9AE}" pid="13" name="AuthorIds_UIVersion_1024">
    <vt:lpwstr>139</vt:lpwstr>
  </property>
</Properties>
</file>